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320E" w14:textId="77777777" w:rsidR="00EC1CC6" w:rsidRDefault="00EC1CC6" w:rsidP="00E202D1"/>
    <w:p w14:paraId="36A3F0F1" w14:textId="77777777" w:rsidR="00EC1CC6" w:rsidRDefault="002261F2" w:rsidP="04C4DF39">
      <w:r w:rsidRPr="002261F2">
        <w:rPr>
          <w:rFonts w:eastAsia="Calibri" w:cs="Times New Roman"/>
          <w:noProof/>
          <w:lang w:eastAsia="de-DE"/>
        </w:rPr>
        <mc:AlternateContent>
          <mc:Choice Requires="wps">
            <w:drawing>
              <wp:anchor distT="0" distB="0" distL="114300" distR="114300" simplePos="0" relativeHeight="251658240" behindDoc="1" locked="1" layoutInCell="1" allowOverlap="1" wp14:anchorId="053387DF" wp14:editId="17E371FE">
                <wp:simplePos x="0" y="0"/>
                <wp:positionH relativeFrom="margin">
                  <wp:align>left</wp:align>
                </wp:positionH>
                <wp:positionV relativeFrom="page">
                  <wp:posOffset>1945640</wp:posOffset>
                </wp:positionV>
                <wp:extent cx="2980690" cy="1779270"/>
                <wp:effectExtent l="0" t="0" r="10160" b="1143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0690" cy="1779270"/>
                        </a:xfrm>
                        <a:prstGeom prst="rect">
                          <a:avLst/>
                        </a:prstGeom>
                        <a:noFill/>
                        <a:ln>
                          <a:noFill/>
                        </a:ln>
                      </wps:spPr>
                      <wps:txbx>
                        <w:txbxContent>
                          <w:p w14:paraId="171A518E" w14:textId="77777777" w:rsidR="006653A5" w:rsidRDefault="006653A5" w:rsidP="00B77797">
                            <w:pPr>
                              <w:rPr>
                                <w:rFonts w:cs="Times New Roman"/>
                              </w:rPr>
                            </w:pPr>
                          </w:p>
                          <w:p w14:paraId="7CA4F15E" w14:textId="77777777" w:rsidR="00A12951" w:rsidRDefault="00A12951" w:rsidP="00B77797">
                            <w:pPr>
                              <w:rPr>
                                <w:rFonts w:cs="Times New Roman"/>
                              </w:rPr>
                            </w:pPr>
                          </w:p>
                          <w:p w14:paraId="6BF401D2" w14:textId="77777777" w:rsidR="00A12951" w:rsidRDefault="00A12951" w:rsidP="00B77797">
                            <w:pPr>
                              <w:rPr>
                                <w:rFonts w:cs="Times New Roman"/>
                              </w:rPr>
                            </w:pPr>
                          </w:p>
                          <w:p w14:paraId="3597EC14" w14:textId="77777777" w:rsidR="00A12951" w:rsidRDefault="00A12951" w:rsidP="00B77797">
                            <w:pPr>
                              <w:rPr>
                                <w:rFonts w:cs="Times New Roman"/>
                              </w:rPr>
                            </w:pPr>
                          </w:p>
                          <w:p w14:paraId="184E43DC" w14:textId="77777777" w:rsidR="00A12951" w:rsidRDefault="00A12951" w:rsidP="00B77797">
                            <w:pPr>
                              <w:rPr>
                                <w:rFonts w:cs="Times New Roman"/>
                              </w:rPr>
                            </w:pPr>
                          </w:p>
                          <w:p w14:paraId="41FA405B" w14:textId="34A7D919" w:rsidR="002261F2" w:rsidRPr="00780ECF" w:rsidRDefault="002261F2" w:rsidP="00B77797">
                            <w:pPr>
                              <w:rPr>
                                <w:rFonts w:cs="Times New Roman"/>
                                <w:lang w:val="en-US"/>
                              </w:rPr>
                            </w:pPr>
                          </w:p>
                          <w:p w14:paraId="3883BFE5" w14:textId="77777777" w:rsidR="002261F2" w:rsidRPr="00780ECF" w:rsidRDefault="002261F2" w:rsidP="002261F2">
                            <w:pPr>
                              <w:rPr>
                                <w:lang w:val="en-US"/>
                              </w:rPr>
                            </w:pPr>
                          </w:p>
                          <w:p w14:paraId="3165900E" w14:textId="77777777" w:rsidR="002261F2" w:rsidRPr="00780ECF" w:rsidRDefault="002261F2" w:rsidP="002261F2">
                            <w:pPr>
                              <w:rPr>
                                <w:lang w:val="en-US"/>
                              </w:rPr>
                            </w:pPr>
                          </w:p>
                          <w:p w14:paraId="20543717" w14:textId="77777777" w:rsidR="002261F2" w:rsidRPr="00780ECF" w:rsidRDefault="002261F2" w:rsidP="002261F2">
                            <w:pPr>
                              <w:rPr>
                                <w:lang w:val="en-US"/>
                              </w:rPr>
                            </w:pPr>
                          </w:p>
                          <w:p w14:paraId="59D22434" w14:textId="77777777" w:rsidR="002261F2" w:rsidRPr="00780ECF" w:rsidRDefault="002261F2" w:rsidP="002261F2">
                            <w:pPr>
                              <w:rPr>
                                <w:lang w:val="en-US"/>
                              </w:rPr>
                            </w:pPr>
                          </w:p>
                          <w:p w14:paraId="6DC3B73B" w14:textId="77777777" w:rsidR="002261F2" w:rsidRPr="00780ECF" w:rsidRDefault="002261F2" w:rsidP="002261F2">
                            <w:pPr>
                              <w:rPr>
                                <w:lang w:val="en-US"/>
                              </w:rPr>
                            </w:pPr>
                          </w:p>
                          <w:p w14:paraId="08593232" w14:textId="77777777" w:rsidR="002261F2" w:rsidRPr="00780ECF" w:rsidRDefault="002261F2" w:rsidP="002261F2">
                            <w:pPr>
                              <w:rPr>
                                <w:lang w:val="en-US"/>
                              </w:rPr>
                            </w:pPr>
                          </w:p>
                          <w:p w14:paraId="60E76108" w14:textId="77777777" w:rsidR="002261F2" w:rsidRPr="00780ECF" w:rsidRDefault="002261F2" w:rsidP="002261F2">
                            <w:pPr>
                              <w:rPr>
                                <w:lang w:val="en-US"/>
                              </w:rPr>
                            </w:pPr>
                          </w:p>
                          <w:p w14:paraId="27826AF1" w14:textId="77777777" w:rsidR="002261F2" w:rsidRPr="00780ECF" w:rsidRDefault="002261F2" w:rsidP="002261F2">
                            <w:pPr>
                              <w:rPr>
                                <w:lang w:val="en-US"/>
                              </w:rPr>
                            </w:pPr>
                          </w:p>
                          <w:p w14:paraId="514D5CC4" w14:textId="77777777" w:rsidR="002261F2" w:rsidRPr="00780ECF" w:rsidRDefault="002261F2" w:rsidP="002261F2">
                            <w:pPr>
                              <w:rPr>
                                <w:lang w:val="en-US"/>
                              </w:rPr>
                            </w:pPr>
                          </w:p>
                          <w:p w14:paraId="1FECB468" w14:textId="77777777" w:rsidR="002261F2" w:rsidRPr="00780ECF" w:rsidRDefault="002261F2" w:rsidP="002261F2">
                            <w:pPr>
                              <w:rPr>
                                <w:lang w:val="en-US"/>
                              </w:rPr>
                            </w:pPr>
                          </w:p>
                          <w:p w14:paraId="56D1AE28" w14:textId="77777777" w:rsidR="002261F2" w:rsidRPr="00780ECF" w:rsidRDefault="002261F2" w:rsidP="002261F2">
                            <w:pPr>
                              <w:rPr>
                                <w:lang w:val="en-US"/>
                              </w:rPr>
                            </w:pPr>
                          </w:p>
                          <w:p w14:paraId="45130D19" w14:textId="77777777" w:rsidR="002261F2" w:rsidRPr="00780ECF" w:rsidRDefault="002261F2" w:rsidP="002261F2">
                            <w:pPr>
                              <w:rPr>
                                <w:lang w:val="en-US"/>
                              </w:rPr>
                            </w:pPr>
                          </w:p>
                          <w:p w14:paraId="06EA4663" w14:textId="77777777" w:rsidR="002261F2" w:rsidRPr="00780ECF" w:rsidRDefault="002261F2" w:rsidP="002261F2">
                            <w:pPr>
                              <w:rPr>
                                <w:lang w:val="en-US"/>
                              </w:rPr>
                            </w:pPr>
                          </w:p>
                          <w:p w14:paraId="649AF052" w14:textId="77777777" w:rsidR="002261F2" w:rsidRPr="00780ECF" w:rsidRDefault="002261F2" w:rsidP="002261F2">
                            <w:pPr>
                              <w:rPr>
                                <w:lang w:val="en-US"/>
                              </w:rPr>
                            </w:pPr>
                          </w:p>
                          <w:p w14:paraId="27026803" w14:textId="77777777" w:rsidR="002261F2" w:rsidRPr="00780ECF" w:rsidRDefault="002261F2" w:rsidP="002261F2">
                            <w:pPr>
                              <w:rPr>
                                <w:lang w:val="en-US"/>
                              </w:rPr>
                            </w:pPr>
                          </w:p>
                          <w:p w14:paraId="225CF5FC" w14:textId="77777777" w:rsidR="002261F2" w:rsidRPr="00780ECF" w:rsidRDefault="002261F2" w:rsidP="002261F2">
                            <w:pPr>
                              <w:rPr>
                                <w:lang w:val="en-US"/>
                              </w:rPr>
                            </w:pPr>
                          </w:p>
                          <w:p w14:paraId="6355958B" w14:textId="77777777" w:rsidR="002261F2" w:rsidRPr="00780ECF" w:rsidRDefault="002261F2" w:rsidP="002261F2">
                            <w:pPr>
                              <w:rPr>
                                <w:lang w:val="en-US"/>
                              </w:rPr>
                            </w:pPr>
                          </w:p>
                          <w:p w14:paraId="6556DCE5" w14:textId="77777777" w:rsidR="002261F2" w:rsidRPr="00780ECF" w:rsidRDefault="002261F2" w:rsidP="002261F2">
                            <w:pPr>
                              <w:rPr>
                                <w:lang w:val="en-US"/>
                              </w:rPr>
                            </w:pPr>
                          </w:p>
                          <w:p w14:paraId="50653081" w14:textId="77777777" w:rsidR="002261F2" w:rsidRPr="00780ECF" w:rsidRDefault="002261F2" w:rsidP="002261F2">
                            <w:pPr>
                              <w:rPr>
                                <w:lang w:val="en-US"/>
                              </w:rPr>
                            </w:pPr>
                          </w:p>
                          <w:p w14:paraId="5502B39B" w14:textId="77777777" w:rsidR="002261F2" w:rsidRPr="00780ECF" w:rsidRDefault="002261F2" w:rsidP="002261F2">
                            <w:pPr>
                              <w:rPr>
                                <w:lang w:val="en-US"/>
                              </w:rPr>
                            </w:pPr>
                          </w:p>
                          <w:p w14:paraId="63B12CFB" w14:textId="77777777" w:rsidR="002261F2" w:rsidRPr="00780ECF" w:rsidRDefault="002261F2" w:rsidP="002261F2">
                            <w:pPr>
                              <w:rPr>
                                <w:lang w:val="en-US"/>
                              </w:rPr>
                            </w:pPr>
                          </w:p>
                          <w:p w14:paraId="1F1773B3" w14:textId="77777777" w:rsidR="002261F2" w:rsidRPr="00780ECF" w:rsidRDefault="002261F2" w:rsidP="002261F2">
                            <w:pPr>
                              <w:rPr>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53387DF" id="_x0000_t202" coordsize="21600,21600" o:spt="202" path="m,l,21600r21600,l21600,xe">
                <v:stroke joinstyle="miter"/>
                <v:path gradientshapeok="t" o:connecttype="rect"/>
              </v:shapetype>
              <v:shape id="Textfeld 2" o:spid="_x0000_s1026" type="#_x0000_t202" style="position:absolute;margin-left:0;margin-top:153.2pt;width:234.7pt;height:140.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" filled="f" stroked="f">
                <v:textbox inset="0,0,0,0">
                  <w:txbxContent>
                    <w:p w14:paraId="171A518E" w14:textId="77777777" w:rsidR="006653A5" w:rsidRDefault="006653A5" w:rsidP="00B77797">
                      <w:pPr>
                        <w:rPr>
                          <w:rFonts w:cs="Times New Roman"/>
                        </w:rPr>
                      </w:pPr>
                    </w:p>
                    <w:p w14:paraId="7CA4F15E" w14:textId="77777777" w:rsidR="00A12951" w:rsidRDefault="00A12951" w:rsidP="00B77797">
                      <w:pPr>
                        <w:rPr>
                          <w:rFonts w:cs="Times New Roman"/>
                        </w:rPr>
                      </w:pPr>
                    </w:p>
                    <w:p w14:paraId="6BF401D2" w14:textId="77777777" w:rsidR="00A12951" w:rsidRDefault="00A12951" w:rsidP="00B77797">
                      <w:pPr>
                        <w:rPr>
                          <w:rFonts w:cs="Times New Roman"/>
                        </w:rPr>
                      </w:pPr>
                    </w:p>
                    <w:p w14:paraId="3597EC14" w14:textId="77777777" w:rsidR="00A12951" w:rsidRDefault="00A12951" w:rsidP="00B77797">
                      <w:pPr>
                        <w:rPr>
                          <w:rFonts w:cs="Times New Roman"/>
                        </w:rPr>
                      </w:pPr>
                    </w:p>
                    <w:p w14:paraId="184E43DC" w14:textId="77777777" w:rsidR="00A12951" w:rsidRDefault="00A12951" w:rsidP="00B77797">
                      <w:pPr>
                        <w:rPr>
                          <w:rFonts w:cs="Times New Roman"/>
                        </w:rPr>
                      </w:pPr>
                    </w:p>
                    <w:p w14:paraId="41FA405B" w14:textId="34A7D919" w:rsidR="002261F2" w:rsidRPr="00780ECF" w:rsidRDefault="002261F2" w:rsidP="00B77797">
                      <w:pPr>
                        <w:rPr>
                          <w:rFonts w:cs="Times New Roman"/>
                          <w:lang w:val="en-US"/>
                        </w:rPr>
                      </w:pPr>
                    </w:p>
                    <w:p w14:paraId="3883BFE5" w14:textId="77777777" w:rsidR="002261F2" w:rsidRPr="00780ECF" w:rsidRDefault="002261F2" w:rsidP="002261F2">
                      <w:pPr>
                        <w:rPr>
                          <w:lang w:val="en-US"/>
                        </w:rPr>
                      </w:pPr>
                    </w:p>
                    <w:p w14:paraId="3165900E" w14:textId="77777777" w:rsidR="002261F2" w:rsidRPr="00780ECF" w:rsidRDefault="002261F2" w:rsidP="002261F2">
                      <w:pPr>
                        <w:rPr>
                          <w:lang w:val="en-US"/>
                        </w:rPr>
                      </w:pPr>
                    </w:p>
                    <w:p w14:paraId="20543717" w14:textId="77777777" w:rsidR="002261F2" w:rsidRPr="00780ECF" w:rsidRDefault="002261F2" w:rsidP="002261F2">
                      <w:pPr>
                        <w:rPr>
                          <w:lang w:val="en-US"/>
                        </w:rPr>
                      </w:pPr>
                    </w:p>
                    <w:p w14:paraId="59D22434" w14:textId="77777777" w:rsidR="002261F2" w:rsidRPr="00780ECF" w:rsidRDefault="002261F2" w:rsidP="002261F2">
                      <w:pPr>
                        <w:rPr>
                          <w:lang w:val="en-US"/>
                        </w:rPr>
                      </w:pPr>
                    </w:p>
                    <w:p w14:paraId="6DC3B73B" w14:textId="77777777" w:rsidR="002261F2" w:rsidRPr="00780ECF" w:rsidRDefault="002261F2" w:rsidP="002261F2">
                      <w:pPr>
                        <w:rPr>
                          <w:lang w:val="en-US"/>
                        </w:rPr>
                      </w:pPr>
                    </w:p>
                    <w:p w14:paraId="08593232" w14:textId="77777777" w:rsidR="002261F2" w:rsidRPr="00780ECF" w:rsidRDefault="002261F2" w:rsidP="002261F2">
                      <w:pPr>
                        <w:rPr>
                          <w:lang w:val="en-US"/>
                        </w:rPr>
                      </w:pPr>
                    </w:p>
                    <w:p w14:paraId="60E76108" w14:textId="77777777" w:rsidR="002261F2" w:rsidRPr="00780ECF" w:rsidRDefault="002261F2" w:rsidP="002261F2">
                      <w:pPr>
                        <w:rPr>
                          <w:lang w:val="en-US"/>
                        </w:rPr>
                      </w:pPr>
                    </w:p>
                    <w:p w14:paraId="27826AF1" w14:textId="77777777" w:rsidR="002261F2" w:rsidRPr="00780ECF" w:rsidRDefault="002261F2" w:rsidP="002261F2">
                      <w:pPr>
                        <w:rPr>
                          <w:lang w:val="en-US"/>
                        </w:rPr>
                      </w:pPr>
                    </w:p>
                    <w:p w14:paraId="514D5CC4" w14:textId="77777777" w:rsidR="002261F2" w:rsidRPr="00780ECF" w:rsidRDefault="002261F2" w:rsidP="002261F2">
                      <w:pPr>
                        <w:rPr>
                          <w:lang w:val="en-US"/>
                        </w:rPr>
                      </w:pPr>
                    </w:p>
                    <w:p w14:paraId="1FECB468" w14:textId="77777777" w:rsidR="002261F2" w:rsidRPr="00780ECF" w:rsidRDefault="002261F2" w:rsidP="002261F2">
                      <w:pPr>
                        <w:rPr>
                          <w:lang w:val="en-US"/>
                        </w:rPr>
                      </w:pPr>
                    </w:p>
                    <w:p w14:paraId="56D1AE28" w14:textId="77777777" w:rsidR="002261F2" w:rsidRPr="00780ECF" w:rsidRDefault="002261F2" w:rsidP="002261F2">
                      <w:pPr>
                        <w:rPr>
                          <w:lang w:val="en-US"/>
                        </w:rPr>
                      </w:pPr>
                    </w:p>
                    <w:p w14:paraId="45130D19" w14:textId="77777777" w:rsidR="002261F2" w:rsidRPr="00780ECF" w:rsidRDefault="002261F2" w:rsidP="002261F2">
                      <w:pPr>
                        <w:rPr>
                          <w:lang w:val="en-US"/>
                        </w:rPr>
                      </w:pPr>
                    </w:p>
                    <w:p w14:paraId="06EA4663" w14:textId="77777777" w:rsidR="002261F2" w:rsidRPr="00780ECF" w:rsidRDefault="002261F2" w:rsidP="002261F2">
                      <w:pPr>
                        <w:rPr>
                          <w:lang w:val="en-US"/>
                        </w:rPr>
                      </w:pPr>
                    </w:p>
                    <w:p w14:paraId="649AF052" w14:textId="77777777" w:rsidR="002261F2" w:rsidRPr="00780ECF" w:rsidRDefault="002261F2" w:rsidP="002261F2">
                      <w:pPr>
                        <w:rPr>
                          <w:lang w:val="en-US"/>
                        </w:rPr>
                      </w:pPr>
                    </w:p>
                    <w:p w14:paraId="27026803" w14:textId="77777777" w:rsidR="002261F2" w:rsidRPr="00780ECF" w:rsidRDefault="002261F2" w:rsidP="002261F2">
                      <w:pPr>
                        <w:rPr>
                          <w:lang w:val="en-US"/>
                        </w:rPr>
                      </w:pPr>
                    </w:p>
                    <w:p w14:paraId="225CF5FC" w14:textId="77777777" w:rsidR="002261F2" w:rsidRPr="00780ECF" w:rsidRDefault="002261F2" w:rsidP="002261F2">
                      <w:pPr>
                        <w:rPr>
                          <w:lang w:val="en-US"/>
                        </w:rPr>
                      </w:pPr>
                    </w:p>
                    <w:p w14:paraId="6355958B" w14:textId="77777777" w:rsidR="002261F2" w:rsidRPr="00780ECF" w:rsidRDefault="002261F2" w:rsidP="002261F2">
                      <w:pPr>
                        <w:rPr>
                          <w:lang w:val="en-US"/>
                        </w:rPr>
                      </w:pPr>
                    </w:p>
                    <w:p w14:paraId="6556DCE5" w14:textId="77777777" w:rsidR="002261F2" w:rsidRPr="00780ECF" w:rsidRDefault="002261F2" w:rsidP="002261F2">
                      <w:pPr>
                        <w:rPr>
                          <w:lang w:val="en-US"/>
                        </w:rPr>
                      </w:pPr>
                    </w:p>
                    <w:p w14:paraId="50653081" w14:textId="77777777" w:rsidR="002261F2" w:rsidRPr="00780ECF" w:rsidRDefault="002261F2" w:rsidP="002261F2">
                      <w:pPr>
                        <w:rPr>
                          <w:lang w:val="en-US"/>
                        </w:rPr>
                      </w:pPr>
                    </w:p>
                    <w:p w14:paraId="5502B39B" w14:textId="77777777" w:rsidR="002261F2" w:rsidRPr="00780ECF" w:rsidRDefault="002261F2" w:rsidP="002261F2">
                      <w:pPr>
                        <w:rPr>
                          <w:lang w:val="en-US"/>
                        </w:rPr>
                      </w:pPr>
                    </w:p>
                    <w:p w14:paraId="63B12CFB" w14:textId="77777777" w:rsidR="002261F2" w:rsidRPr="00780ECF" w:rsidRDefault="002261F2" w:rsidP="002261F2">
                      <w:pPr>
                        <w:rPr>
                          <w:lang w:val="en-US"/>
                        </w:rPr>
                      </w:pPr>
                    </w:p>
                    <w:p w14:paraId="1F1773B3" w14:textId="77777777" w:rsidR="002261F2" w:rsidRPr="00780ECF" w:rsidRDefault="002261F2" w:rsidP="002261F2">
                      <w:pPr>
                        <w:rPr>
                          <w:lang w:val="en-US"/>
                        </w:rPr>
                      </w:pPr>
                    </w:p>
                  </w:txbxContent>
                </v:textbox>
                <w10:wrap type="topAndBottom" anchorx="margin" anchory="page"/>
                <w10:anchorlock/>
              </v:shape>
            </w:pict>
          </mc:Fallback>
        </mc:AlternateContent>
      </w:r>
    </w:p>
    <w:p w14:paraId="61BE5DB0" w14:textId="77777777" w:rsidR="00BF0326" w:rsidRDefault="00BF0326"/>
    <w:p w14:paraId="5F1D0399" w14:textId="77777777" w:rsidR="008306C7" w:rsidRDefault="008306C7"/>
    <w:p w14:paraId="771FFC8A" w14:textId="77777777" w:rsidR="00D22AF5" w:rsidRDefault="00D22AF5"/>
    <w:p w14:paraId="212832EB" w14:textId="77777777" w:rsidR="00695A23" w:rsidRDefault="00695A23">
      <w:pPr>
        <w:rPr>
          <w:b/>
          <w:bCs/>
          <w:lang w:val="es-ES"/>
        </w:rPr>
      </w:pPr>
    </w:p>
    <w:p w14:paraId="2166A37E" w14:textId="77777777" w:rsidR="00B77797" w:rsidRPr="008D542A" w:rsidRDefault="00B77797">
      <w:pPr>
        <w:rPr>
          <w:b/>
          <w:bCs/>
          <w:lang w:val="es-ES"/>
        </w:rPr>
      </w:pPr>
    </w:p>
    <w:tbl>
      <w:tblPr>
        <w:tblStyle w:val="Tabellenraster"/>
        <w:tblpPr w:leftFromText="142" w:rightFromText="142" w:tblpY="36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830"/>
        <w:gridCol w:w="3208"/>
        <w:gridCol w:w="1633"/>
      </w:tblGrid>
      <w:tr w:rsidR="00695A23" w:rsidRPr="005F63CD" w14:paraId="17593EE3" w14:textId="77777777" w:rsidTr="150ABC08">
        <w:trPr>
          <w:trHeight w:val="255"/>
        </w:trPr>
        <w:tc>
          <w:tcPr>
            <w:tcW w:w="2880" w:type="dxa"/>
          </w:tcPr>
          <w:p w14:paraId="1E3633B8" w14:textId="77777777" w:rsidR="00695A23" w:rsidRPr="005F63CD" w:rsidRDefault="00695A23" w:rsidP="00850695">
            <w:pPr>
              <w:pStyle w:val="Tabelleninhalt"/>
              <w:ind w:left="-158" w:firstLine="46"/>
              <w:rPr>
                <w:rFonts w:ascii="Arial" w:hAnsi="Arial" w:cs="Arial"/>
                <w:sz w:val="20"/>
                <w:szCs w:val="20"/>
              </w:rPr>
            </w:pPr>
          </w:p>
        </w:tc>
        <w:tc>
          <w:tcPr>
            <w:tcW w:w="1830" w:type="dxa"/>
          </w:tcPr>
          <w:p w14:paraId="206AE539" w14:textId="77777777" w:rsidR="00695A23" w:rsidRPr="005F63CD" w:rsidRDefault="00695A23" w:rsidP="00850695">
            <w:pPr>
              <w:pStyle w:val="Tabelleninhalt"/>
              <w:rPr>
                <w:rFonts w:ascii="Arial" w:hAnsi="Arial" w:cs="Arial"/>
                <w:sz w:val="20"/>
                <w:szCs w:val="20"/>
              </w:rPr>
            </w:pPr>
          </w:p>
        </w:tc>
        <w:tc>
          <w:tcPr>
            <w:tcW w:w="3208" w:type="dxa"/>
          </w:tcPr>
          <w:p w14:paraId="3FE88B35" w14:textId="5589B3B8" w:rsidR="00695A23" w:rsidRPr="00B77797" w:rsidRDefault="00695A23" w:rsidP="00850695">
            <w:pPr>
              <w:pStyle w:val="Tabelleninhalt"/>
              <w:rPr>
                <w:rFonts w:cs="Times New Roman"/>
                <w:sz w:val="20"/>
                <w:szCs w:val="20"/>
              </w:rPr>
            </w:pPr>
          </w:p>
        </w:tc>
        <w:tc>
          <w:tcPr>
            <w:tcW w:w="1633" w:type="dxa"/>
          </w:tcPr>
          <w:p w14:paraId="57313F61" w14:textId="77777777" w:rsidR="00695A23" w:rsidRPr="00B77797" w:rsidRDefault="00695A23" w:rsidP="00850695">
            <w:pPr>
              <w:pStyle w:val="Tabelleninhalt"/>
              <w:rPr>
                <w:rFonts w:cs="Times New Roman"/>
                <w:sz w:val="20"/>
                <w:szCs w:val="20"/>
              </w:rPr>
            </w:pPr>
            <w:r w:rsidRPr="00B77797">
              <w:rPr>
                <w:rFonts w:cs="Times New Roman"/>
                <w:sz w:val="20"/>
                <w:szCs w:val="20"/>
              </w:rPr>
              <w:t>Datum</w:t>
            </w:r>
          </w:p>
        </w:tc>
      </w:tr>
      <w:tr w:rsidR="00695A23" w:rsidRPr="005F63CD" w14:paraId="5748AA51" w14:textId="77777777" w:rsidTr="150ABC08">
        <w:trPr>
          <w:trHeight w:hRule="exact" w:val="765"/>
        </w:trPr>
        <w:tc>
          <w:tcPr>
            <w:tcW w:w="2880" w:type="dxa"/>
          </w:tcPr>
          <w:p w14:paraId="55CE4B5A" w14:textId="77777777" w:rsidR="009B3C17" w:rsidRPr="005F63CD" w:rsidRDefault="009B3C17" w:rsidP="00850695">
            <w:pPr>
              <w:pStyle w:val="Tabelleninhalt"/>
              <w:ind w:hanging="112"/>
              <w:rPr>
                <w:rFonts w:ascii="Arial" w:hAnsi="Arial" w:cs="Arial"/>
                <w:sz w:val="22"/>
                <w:szCs w:val="22"/>
              </w:rPr>
            </w:pPr>
          </w:p>
        </w:tc>
        <w:tc>
          <w:tcPr>
            <w:tcW w:w="1830" w:type="dxa"/>
          </w:tcPr>
          <w:p w14:paraId="662DA112" w14:textId="77777777" w:rsidR="00915E6F" w:rsidRPr="005F63CD" w:rsidRDefault="00915E6F" w:rsidP="00CF3C4A">
            <w:pPr>
              <w:pStyle w:val="Tabelleninhalt"/>
              <w:rPr>
                <w:rFonts w:ascii="Arial" w:hAnsi="Arial" w:cs="Arial"/>
                <w:sz w:val="22"/>
                <w:szCs w:val="22"/>
              </w:rPr>
            </w:pPr>
          </w:p>
        </w:tc>
        <w:tc>
          <w:tcPr>
            <w:tcW w:w="3208" w:type="dxa"/>
          </w:tcPr>
          <w:p w14:paraId="19B76E94" w14:textId="157F73C9" w:rsidR="00695A23" w:rsidRPr="005F63CD" w:rsidRDefault="00695A23" w:rsidP="00790C33">
            <w:pPr>
              <w:pStyle w:val="Tabelleninhalt"/>
              <w:rPr>
                <w:rFonts w:ascii="Arial" w:hAnsi="Arial" w:cs="Arial"/>
                <w:sz w:val="22"/>
                <w:szCs w:val="22"/>
              </w:rPr>
            </w:pPr>
          </w:p>
        </w:tc>
        <w:tc>
          <w:tcPr>
            <w:tcW w:w="1633" w:type="dxa"/>
          </w:tcPr>
          <w:p w14:paraId="2D19F13E" w14:textId="6B858D17" w:rsidR="00695A23" w:rsidRPr="00B77797" w:rsidRDefault="00A12951" w:rsidP="00850695">
            <w:pPr>
              <w:pStyle w:val="Tabelleninhalt"/>
              <w:rPr>
                <w:rFonts w:cs="Times New Roman"/>
              </w:rPr>
            </w:pPr>
            <w:r>
              <w:rPr>
                <w:rFonts w:cs="Times New Roman"/>
              </w:rPr>
              <w:t>2</w:t>
            </w:r>
            <w:r w:rsidR="00BE6BA6">
              <w:rPr>
                <w:rFonts w:cs="Times New Roman"/>
              </w:rPr>
              <w:t>9</w:t>
            </w:r>
            <w:r>
              <w:rPr>
                <w:rFonts w:cs="Times New Roman"/>
              </w:rPr>
              <w:t>.08</w:t>
            </w:r>
            <w:r w:rsidR="00C9584C">
              <w:rPr>
                <w:rFonts w:cs="Times New Roman"/>
              </w:rPr>
              <w:t>.2024</w:t>
            </w:r>
          </w:p>
        </w:tc>
      </w:tr>
    </w:tbl>
    <w:p w14:paraId="3061962C" w14:textId="7C27A0F6" w:rsidR="002261F2" w:rsidRPr="00B77797" w:rsidRDefault="00780ECF" w:rsidP="48533AB9">
      <w:pPr>
        <w:rPr>
          <w:rFonts w:cs="Times New Roman"/>
        </w:rPr>
      </w:pPr>
      <w:r w:rsidRPr="00325B83">
        <w:rPr>
          <w:b/>
          <w:bCs/>
        </w:rPr>
        <w:t>Ste</w:t>
      </w:r>
      <w:r w:rsidRPr="00060A5E">
        <w:rPr>
          <w:b/>
          <w:bCs/>
        </w:rPr>
        <w:t xml:space="preserve">llungnahme </w:t>
      </w:r>
      <w:r w:rsidRPr="004C6B17">
        <w:rPr>
          <w:b/>
          <w:bCs/>
        </w:rPr>
        <w:t xml:space="preserve">zum </w:t>
      </w:r>
      <w:r w:rsidR="00A12951" w:rsidRPr="004C6B17">
        <w:rPr>
          <w:b/>
          <w:bCs/>
        </w:rPr>
        <w:t xml:space="preserve">Kabinettsentwurf </w:t>
      </w:r>
      <w:r w:rsidRPr="004C6B17">
        <w:rPr>
          <w:b/>
          <w:bCs/>
        </w:rPr>
        <w:t>Krankenhausversorgungsverbesserungsgesetz</w:t>
      </w:r>
      <w:r w:rsidR="00A12951" w:rsidRPr="004C6B17">
        <w:rPr>
          <w:b/>
          <w:bCs/>
        </w:rPr>
        <w:t xml:space="preserve"> (</w:t>
      </w:r>
      <w:r w:rsidRPr="004C6B17">
        <w:rPr>
          <w:b/>
          <w:bCs/>
        </w:rPr>
        <w:t>KHVVG)</w:t>
      </w:r>
      <w:r w:rsidR="000C3D7A">
        <w:rPr>
          <w:b/>
          <w:bCs/>
        </w:rPr>
        <w:t xml:space="preserve"> - </w:t>
      </w:r>
      <w:r w:rsidR="000C3D7A" w:rsidRPr="00060A5E">
        <w:rPr>
          <w:b/>
          <w:bCs/>
        </w:rPr>
        <w:t>Netzwerk Berufe im Gesundheitswesen (BiG)</w:t>
      </w:r>
    </w:p>
    <w:p w14:paraId="2ACAE75C" w14:textId="77777777" w:rsidR="002261F2" w:rsidRDefault="002261F2" w:rsidP="48533AB9">
      <w:pPr>
        <w:rPr>
          <w:rFonts w:cs="Times New Roman"/>
        </w:rPr>
      </w:pPr>
    </w:p>
    <w:p w14:paraId="4BC2F40B" w14:textId="77777777" w:rsidR="007E3AA4" w:rsidRDefault="007E3AA4" w:rsidP="48533AB9">
      <w:pPr>
        <w:rPr>
          <w:rFonts w:cs="Times New Roman"/>
        </w:rPr>
      </w:pPr>
    </w:p>
    <w:p w14:paraId="0FB3D58F" w14:textId="0427B271" w:rsidR="007E3AA4" w:rsidRPr="00BE6BA6" w:rsidRDefault="007E3AA4" w:rsidP="48533AB9">
      <w:pPr>
        <w:rPr>
          <w:rFonts w:cs="Times New Roman"/>
        </w:rPr>
      </w:pPr>
      <w:r w:rsidRPr="00BE6BA6">
        <w:rPr>
          <w:rFonts w:cs="Times New Roman"/>
        </w:rPr>
        <w:t>Sehr geehrte</w:t>
      </w:r>
      <w:r w:rsidR="00884DE0">
        <w:rPr>
          <w:rFonts w:cs="Times New Roman"/>
        </w:rPr>
        <w:t xml:space="preserve"> Damen und Herren</w:t>
      </w:r>
      <w:r w:rsidR="00BE6BA6" w:rsidRPr="00BE6BA6">
        <w:rPr>
          <w:rFonts w:cs="Times New Roman"/>
        </w:rPr>
        <w:t>,</w:t>
      </w:r>
    </w:p>
    <w:p w14:paraId="3BCF5DF2" w14:textId="77777777" w:rsidR="007E3AA4" w:rsidRPr="00BE6BA6" w:rsidRDefault="007E3AA4" w:rsidP="48533AB9">
      <w:pPr>
        <w:rPr>
          <w:rFonts w:cs="Times New Roman"/>
        </w:rPr>
      </w:pPr>
    </w:p>
    <w:p w14:paraId="225B132B" w14:textId="3E3819BD" w:rsidR="00B47720" w:rsidRDefault="007E3AA4" w:rsidP="00B47720">
      <w:pPr>
        <w:rPr>
          <w:rFonts w:cs="Times New Roman"/>
        </w:rPr>
      </w:pPr>
      <w:r w:rsidRPr="00BE6BA6">
        <w:rPr>
          <w:rFonts w:cs="Times New Roman"/>
        </w:rPr>
        <w:t>d</w:t>
      </w:r>
      <w:r w:rsidR="00B47720" w:rsidRPr="00BE6BA6">
        <w:rPr>
          <w:rFonts w:cs="Times New Roman"/>
        </w:rPr>
        <w:t xml:space="preserve">as Netzwerk </w:t>
      </w:r>
      <w:r w:rsidR="00B47720" w:rsidRPr="00280A74">
        <w:rPr>
          <w:rFonts w:cs="Times New Roman"/>
        </w:rPr>
        <w:t>Berufe im Gesundheitswesen (BiG) begrüßt grundsätzlich die Gestaltung der Krankenhausreform, so z.</w:t>
      </w:r>
      <w:r w:rsidR="009520E1">
        <w:rPr>
          <w:rFonts w:cs="Times New Roman"/>
        </w:rPr>
        <w:t xml:space="preserve"> </w:t>
      </w:r>
      <w:r w:rsidR="00B47720" w:rsidRPr="00280A74">
        <w:rPr>
          <w:rFonts w:cs="Times New Roman"/>
        </w:rPr>
        <w:t>B. die Einführung der Vorhaltekostenfinanzierung. Jedoch fehlt es an der Berücksichtigung und Beteiligung unserer Berufsgruppen im Sinne einer zukunftsorientierten, sicheren und effizienten Patientenversorgung.</w:t>
      </w:r>
    </w:p>
    <w:p w14:paraId="1BCE3DE5" w14:textId="77777777" w:rsidR="007E3AA4" w:rsidRPr="00280A74" w:rsidRDefault="007E3AA4" w:rsidP="00B47720">
      <w:pPr>
        <w:rPr>
          <w:rFonts w:cs="Times New Roman"/>
        </w:rPr>
      </w:pPr>
    </w:p>
    <w:p w14:paraId="1AFB1817" w14:textId="77777777" w:rsidR="00B47720" w:rsidRDefault="00B47720" w:rsidP="00B47720">
      <w:pPr>
        <w:rPr>
          <w:rFonts w:cs="Times New Roman"/>
        </w:rPr>
      </w:pPr>
      <w:r w:rsidRPr="00280A74">
        <w:rPr>
          <w:rFonts w:cs="Times New Roman"/>
        </w:rPr>
        <w:t xml:space="preserve">Das Netzwerk BiG vertritt die therapeutischen Berufsgruppen der Physiotherapie, Ergotherapie, Logopädie, Diätetik und Orthoptik, sowie die Medizinischen Technolog*innen. Alle diese Berufsgruppen spielen mit ihren Leistungen eine bedeutsame Rolle in der Patientenversorgung im Krankenhaus. Der Beitrag der Berufsgruppen in der Krankenhausversorgung ist unverzichtbar für den Therapieerfolg. Er kann nicht folgenlos auf einen späteren Zeitraum oder einen anderen Sektor der Gesundheitsversorgung verlagert werden. </w:t>
      </w:r>
    </w:p>
    <w:p w14:paraId="10DB0A05" w14:textId="77777777" w:rsidR="007E3AA4" w:rsidRPr="00280A74" w:rsidRDefault="007E3AA4" w:rsidP="00B47720">
      <w:pPr>
        <w:rPr>
          <w:rFonts w:cs="Times New Roman"/>
        </w:rPr>
      </w:pPr>
    </w:p>
    <w:p w14:paraId="450982B6" w14:textId="77777777" w:rsidR="00083FDD" w:rsidRDefault="00B47720" w:rsidP="00B47720">
      <w:pPr>
        <w:rPr>
          <w:rFonts w:cs="Times New Roman"/>
        </w:rPr>
      </w:pPr>
      <w:r w:rsidRPr="00280A74">
        <w:rPr>
          <w:rFonts w:cs="Times New Roman"/>
        </w:rPr>
        <w:t xml:space="preserve">Am Beispiel eines Schlaganfallpatienten möchten wir den Einsatz und die Bedeutung aller genannten Berufsgruppen verdeutlichen: Dieser Patient benötigt umgehend aktivierende Frühmobilisierung, Einschätzung der Ernährungssituation und Schlucktherapie mit Kostanpassung, um Folgeschäden und Mangelernährung zu verhindern. Ebenso benötigt er ab dem Moment der stationären Aufnahme ein Training der Aktivitäten des täglichen Lebens zum Erhalt oder Wiedererlangung der Fähigkeiten der Selbstversorgung sowie Sprachtherapie. Ebenso essenziell </w:t>
      </w:r>
    </w:p>
    <w:p w14:paraId="4F388B69" w14:textId="77777777" w:rsidR="00083FDD" w:rsidRDefault="00083FDD" w:rsidP="00B47720">
      <w:pPr>
        <w:rPr>
          <w:rFonts w:cs="Times New Roman"/>
        </w:rPr>
      </w:pPr>
    </w:p>
    <w:p w14:paraId="5D5D0F30" w14:textId="77777777" w:rsidR="00083FDD" w:rsidRDefault="00083FDD" w:rsidP="00B47720">
      <w:pPr>
        <w:rPr>
          <w:rFonts w:cs="Times New Roman"/>
        </w:rPr>
      </w:pPr>
    </w:p>
    <w:p w14:paraId="227CD873" w14:textId="77777777" w:rsidR="00083FDD" w:rsidRDefault="00083FDD" w:rsidP="00B47720">
      <w:pPr>
        <w:rPr>
          <w:rFonts w:cs="Times New Roman"/>
        </w:rPr>
      </w:pPr>
    </w:p>
    <w:p w14:paraId="2DD7D810" w14:textId="18E84A73" w:rsidR="00B47720" w:rsidRDefault="00B47720" w:rsidP="00B47720">
      <w:pPr>
        <w:rPr>
          <w:rFonts w:cs="Times New Roman"/>
        </w:rPr>
      </w:pPr>
      <w:r w:rsidRPr="00280A74">
        <w:rPr>
          <w:rFonts w:cs="Times New Roman"/>
        </w:rPr>
        <w:t>sind Labordiagnostik und bildgebende Verfahren zur Grundlage für medizinische Entscheidungen und die Verlaufskontrolle.</w:t>
      </w:r>
    </w:p>
    <w:p w14:paraId="6016F406" w14:textId="77777777" w:rsidR="007E3AA4" w:rsidRDefault="007E3AA4" w:rsidP="00B47720">
      <w:pPr>
        <w:rPr>
          <w:rFonts w:cs="Times New Roman"/>
        </w:rPr>
      </w:pPr>
    </w:p>
    <w:p w14:paraId="6B0EE39B" w14:textId="77777777" w:rsidR="007E3AA4" w:rsidRPr="00280A74" w:rsidRDefault="007E3AA4" w:rsidP="00B47720">
      <w:pPr>
        <w:rPr>
          <w:rFonts w:cs="Times New Roman"/>
        </w:rPr>
      </w:pPr>
    </w:p>
    <w:p w14:paraId="4C88B002" w14:textId="77777777" w:rsidR="00B47720" w:rsidRDefault="00B47720" w:rsidP="00B47720">
      <w:pPr>
        <w:rPr>
          <w:rFonts w:cs="Times New Roman"/>
        </w:rPr>
      </w:pPr>
      <w:r w:rsidRPr="00280A74">
        <w:rPr>
          <w:rFonts w:cs="Times New Roman"/>
        </w:rPr>
        <w:t xml:space="preserve">Die genannten Berufsgruppen sichern damit nicht nur die bedarfsgerechte Versorgung, sondern fördern maßgeblich und nachhaltig den Heilungsprozess, verhindern Komplikationen und verkürzen die Verweildauer im Krankenhaus. Vor dem Hintergrund des Fachkräftemangels ist es umso wichtiger, dass alle Berufsgruppen mit ihrer Expertise und ihren Kompetenzen zum Einsatz kommen. </w:t>
      </w:r>
    </w:p>
    <w:p w14:paraId="3C52F835" w14:textId="77777777" w:rsidR="007E3AA4" w:rsidRPr="00280A74" w:rsidRDefault="007E3AA4" w:rsidP="00B47720">
      <w:pPr>
        <w:rPr>
          <w:rFonts w:cs="Times New Roman"/>
        </w:rPr>
      </w:pPr>
    </w:p>
    <w:p w14:paraId="32D52088" w14:textId="77777777" w:rsidR="00B47720" w:rsidRDefault="00B47720" w:rsidP="00B47720">
      <w:pPr>
        <w:rPr>
          <w:rFonts w:cs="Times New Roman"/>
        </w:rPr>
      </w:pPr>
      <w:r w:rsidRPr="00280A74">
        <w:rPr>
          <w:rFonts w:cs="Times New Roman"/>
        </w:rPr>
        <w:t>Im gesamten Gesetzesentwurf zur Krankenhausreform sind unsere Berufsgruppen und Leistungen jedoch an keiner Stelle abgebildet. Lediglich in einigen Komplexleistungen im Zusammenhang mit den Fallpauschalen finden sie noch Erwähnung. Mit der Reduzierung der Bedeutsamkeit des DRG-Systems, was wir grundsätzlich befürworten, verliert aber diese einzige, wenn auch unvollständige Verankerung, an Relevanz. Das gefährdet die Versorgung der Patient*innen mit diesen notwendigen Leistungen und verstärkt die schon bestehende prekäre Situation.</w:t>
      </w:r>
    </w:p>
    <w:p w14:paraId="2B8D1D75" w14:textId="77777777" w:rsidR="007E3AA4" w:rsidRPr="00280A74" w:rsidRDefault="007E3AA4" w:rsidP="00B47720">
      <w:pPr>
        <w:rPr>
          <w:rFonts w:cs="Times New Roman"/>
        </w:rPr>
      </w:pPr>
    </w:p>
    <w:p w14:paraId="354DD926" w14:textId="77777777" w:rsidR="00B47720" w:rsidRDefault="00B47720" w:rsidP="00B47720">
      <w:pPr>
        <w:rPr>
          <w:rFonts w:cs="Times New Roman"/>
        </w:rPr>
      </w:pPr>
      <w:r w:rsidRPr="00280A74">
        <w:rPr>
          <w:rFonts w:cs="Times New Roman"/>
        </w:rPr>
        <w:t xml:space="preserve">Auch vor dem Hintergrund des Fachkräftemangels und der deutlich sinkenden Attraktivität des Arbeitsfeldes Krankenhaus, für einen Großteil der Therapieberufe, braucht es tragfähige und sinnvoll finanzierte Regelungen für die Leistungserbringung unserer Berufsgruppen. </w:t>
      </w:r>
    </w:p>
    <w:p w14:paraId="68B18878" w14:textId="1D8DCC45" w:rsidR="00777230" w:rsidRDefault="00777230" w:rsidP="00777230">
      <w:pPr>
        <w:rPr>
          <w:rFonts w:cs="Times New Roman"/>
          <w:szCs w:val="24"/>
        </w:rPr>
      </w:pPr>
    </w:p>
    <w:p w14:paraId="126C65EF" w14:textId="77777777" w:rsidR="00B47720" w:rsidRPr="00280A74" w:rsidRDefault="00B47720" w:rsidP="00B47720">
      <w:pPr>
        <w:rPr>
          <w:rFonts w:cs="Times New Roman"/>
        </w:rPr>
      </w:pPr>
      <w:r w:rsidRPr="00280A74">
        <w:rPr>
          <w:rFonts w:cs="Times New Roman"/>
        </w:rPr>
        <w:t>Im §135e Abs. 1 SGB V (Entwurfsfassung) ist die personelle Ausstattung als Qualitätskriterium (im Rahmen der Prozess-/Strukturqualität) verankert. Dies umfasst an dieser Stelle und in dieser Formulierung alle Berufsgruppen im Krankenhaus. In der Anlage 1 zu den Leistungsgruppen finden sich allerdings nur die (Fach)-Ärzt*innen wieder, sowie für die Pflege der Verweis auf die Pflegepersonaluntergrenzen-Verordnung (PpUGV). Entgegen der Vorlage aus Nordrhein-Westfalen, wo die Therapie- und Diagnostikberufe zumindest punktuell verankert waren, sind diese nun an keiner Stelle mehr abgebildet. Ohne verbindliche Regelungen für unsere Berufsgruppen, werden diese keine Berücksichtigung (mehr) finden und Patient*innen unversorgt sein. Dies ist unbedingt zu verhindern!</w:t>
      </w:r>
    </w:p>
    <w:p w14:paraId="2D5BFAFC" w14:textId="77777777" w:rsidR="004C6B17" w:rsidRDefault="004C6B17" w:rsidP="00777230">
      <w:pPr>
        <w:rPr>
          <w:rFonts w:cs="Times New Roman"/>
          <w:szCs w:val="24"/>
        </w:rPr>
      </w:pPr>
    </w:p>
    <w:p w14:paraId="66889643" w14:textId="09403524" w:rsidR="00B47720" w:rsidRDefault="00B47720" w:rsidP="00B47720">
      <w:pPr>
        <w:rPr>
          <w:rFonts w:cs="Times New Roman"/>
        </w:rPr>
      </w:pPr>
      <w:r w:rsidRPr="00280A74">
        <w:rPr>
          <w:rFonts w:cs="Times New Roman"/>
        </w:rPr>
        <w:t>Zudem ist zwar in § 135e Abs. 3 (Entwurfsfassung)</w:t>
      </w:r>
      <w:r w:rsidR="009520E1">
        <w:rPr>
          <w:rFonts w:cs="Times New Roman"/>
        </w:rPr>
        <w:t xml:space="preserve"> </w:t>
      </w:r>
      <w:r w:rsidRPr="00280A74">
        <w:rPr>
          <w:rFonts w:cs="Times New Roman"/>
        </w:rPr>
        <w:t>der zu gründende Ausschuss zur Weiterentwicklung der Leistungsgruppen beschrieben, aber auch hier werden die Therapieberufe und Medizinischen Technolog*innen nicht einbezogen, so dass keine fachgerechte Berücksichtigung der Inhalte aus unseren Berufsgruppen zu erwarten ist. Die Expertise zu unseren Leistungen kann nur aus unseren Berufsgruppen kommen!</w:t>
      </w:r>
    </w:p>
    <w:p w14:paraId="47028158" w14:textId="77777777" w:rsidR="007E3AA4" w:rsidRPr="00280A74" w:rsidRDefault="007E3AA4" w:rsidP="00B47720">
      <w:pPr>
        <w:rPr>
          <w:rFonts w:cs="Times New Roman"/>
        </w:rPr>
      </w:pPr>
    </w:p>
    <w:p w14:paraId="20F98745" w14:textId="77777777" w:rsidR="00B47720" w:rsidRDefault="00B47720" w:rsidP="00B47720">
      <w:pPr>
        <w:rPr>
          <w:rFonts w:cs="Times New Roman"/>
        </w:rPr>
      </w:pPr>
      <w:r w:rsidRPr="00280A74">
        <w:rPr>
          <w:rFonts w:cs="Times New Roman"/>
        </w:rPr>
        <w:t>Wir fordern daher eine Beteiligung an dem Ausschuss. Dies muss zumindest im Rahmen der Ausgestaltung der Geschäftsordnung des Ausschusses sichergestellt werden. Eine Kann-Regelung bzgl. der Zuziehung von Sachverständigen stellt eine Beteiligung nicht ausreichend sicher.</w:t>
      </w:r>
    </w:p>
    <w:p w14:paraId="2A7D5126" w14:textId="77777777" w:rsidR="007E3AA4" w:rsidRPr="00280A74" w:rsidRDefault="007E3AA4" w:rsidP="00B47720">
      <w:pPr>
        <w:rPr>
          <w:rFonts w:cs="Times New Roman"/>
        </w:rPr>
      </w:pPr>
    </w:p>
    <w:p w14:paraId="1FC7305E" w14:textId="77777777" w:rsidR="00B47720" w:rsidRDefault="00B47720" w:rsidP="00B47720">
      <w:pPr>
        <w:rPr>
          <w:rFonts w:cs="Times New Roman"/>
        </w:rPr>
      </w:pPr>
      <w:r w:rsidRPr="00280A74">
        <w:rPr>
          <w:rFonts w:cs="Times New Roman"/>
        </w:rPr>
        <w:t xml:space="preserve">Auch im Zusammenhang mit der sektorenübergreifenden Versorgung (Entwurfsfassung §§ 115g/116a SGB V) sind die durch uns vertretenen Berufsgruppen und ihre Leistungen nicht berücksichtigt. Auch hier spielen unsere Berufe eine essentielle Rolle für eine effektive und </w:t>
      </w:r>
      <w:r w:rsidRPr="00280A74">
        <w:rPr>
          <w:rFonts w:cs="Times New Roman"/>
        </w:rPr>
        <w:lastRenderedPageBreak/>
        <w:t>effiziente Versorgung und müssen daher bei der Ausgestaltung einbezogen werden. Dies ebnet der Weg für neue und innovative Versorgungsmodelle und -strukturen.</w:t>
      </w:r>
    </w:p>
    <w:p w14:paraId="00C42E7B" w14:textId="77777777" w:rsidR="007E3AA4" w:rsidRDefault="007E3AA4" w:rsidP="00B47720">
      <w:pPr>
        <w:rPr>
          <w:rFonts w:cs="Times New Roman"/>
        </w:rPr>
      </w:pPr>
    </w:p>
    <w:p w14:paraId="5414DCFD" w14:textId="77777777" w:rsidR="007E3AA4" w:rsidRDefault="007E3AA4" w:rsidP="00B47720">
      <w:pPr>
        <w:rPr>
          <w:rFonts w:cs="Times New Roman"/>
        </w:rPr>
      </w:pPr>
    </w:p>
    <w:p w14:paraId="15B7DAA6" w14:textId="77777777" w:rsidR="007E3AA4" w:rsidRPr="00280A74" w:rsidRDefault="007E3AA4" w:rsidP="00B47720">
      <w:pPr>
        <w:rPr>
          <w:rFonts w:cs="Times New Roman"/>
        </w:rPr>
      </w:pPr>
    </w:p>
    <w:p w14:paraId="379758DF" w14:textId="77777777" w:rsidR="00B47720" w:rsidRDefault="00B47720" w:rsidP="00B47720">
      <w:pPr>
        <w:rPr>
          <w:rFonts w:cs="Times New Roman"/>
        </w:rPr>
      </w:pPr>
      <w:r w:rsidRPr="00280A74">
        <w:rPr>
          <w:rFonts w:cs="Times New Roman"/>
        </w:rPr>
        <w:t>Wir bitten um die Einladung zur Anhörung im Gesundheitsausschuss. Dafür stehen wir gerne mit unserer Expertise zur Verfügung.</w:t>
      </w:r>
    </w:p>
    <w:p w14:paraId="7E0DFB17" w14:textId="77777777" w:rsidR="004C6B17" w:rsidRDefault="004C6B17" w:rsidP="00777230">
      <w:pPr>
        <w:rPr>
          <w:rFonts w:cs="Times New Roman"/>
          <w:szCs w:val="24"/>
        </w:rPr>
      </w:pPr>
    </w:p>
    <w:p w14:paraId="1368E18D" w14:textId="77777777" w:rsidR="00B47720" w:rsidRDefault="00B47720" w:rsidP="00B47720">
      <w:pPr>
        <w:rPr>
          <w:rFonts w:cs="Times New Roman"/>
          <w:b/>
          <w:bCs/>
          <w:color w:val="000000"/>
        </w:rPr>
      </w:pPr>
      <w:r w:rsidRPr="00280A74">
        <w:rPr>
          <w:rFonts w:cs="Times New Roman"/>
          <w:b/>
          <w:bCs/>
          <w:color w:val="000000"/>
        </w:rPr>
        <w:t>Über das Netzwerk Berufe im Gesundheitswesen (BiG) / Kontakt:</w:t>
      </w:r>
    </w:p>
    <w:p w14:paraId="3B05100A" w14:textId="77777777" w:rsidR="007E3AA4" w:rsidRPr="00280A74" w:rsidRDefault="007E3AA4" w:rsidP="00B47720">
      <w:pPr>
        <w:rPr>
          <w:rFonts w:cs="Times New Roman"/>
          <w:b/>
          <w:bCs/>
          <w:color w:val="000000"/>
        </w:rPr>
      </w:pPr>
    </w:p>
    <w:p w14:paraId="298EF8F5" w14:textId="38DAEE1F" w:rsidR="004C6B17" w:rsidRDefault="00B47720" w:rsidP="00777230">
      <w:pPr>
        <w:rPr>
          <w:rFonts w:cs="Times New Roman"/>
          <w:szCs w:val="24"/>
        </w:rPr>
      </w:pPr>
      <w:r w:rsidRPr="00280A74">
        <w:rPr>
          <w:rFonts w:cs="Times New Roman"/>
          <w:color w:val="000000" w:themeColor="text1"/>
        </w:rPr>
        <w:t xml:space="preserve">Im Netzwerk BiG haben sich sechs Verbände von Gesundheitsberufen zusammengeschlossen und vertreten gemeinsam rund 430.000 Berufsangehörige. Gemeinsam setzen sie sich für eine zukunftsorientierte Versorgung der Patient*innen durch diese Berufsgruppen in Krankenhäusern und Kliniken und angemessene Arbeitsbedingungen der dort angestellten Fachkräfte ein. Aktuell gehören dem Netzwerk folgende Verbände an: </w:t>
      </w:r>
    </w:p>
    <w:p w14:paraId="0D601E39" w14:textId="77777777" w:rsidR="004C6B17" w:rsidRDefault="004C6B17" w:rsidP="00777230">
      <w:pPr>
        <w:rPr>
          <w:rFonts w:cs="Times New Roman"/>
          <w:szCs w:val="24"/>
        </w:rPr>
      </w:pPr>
    </w:p>
    <w:p w14:paraId="7DCD5781" w14:textId="77777777" w:rsidR="00777230" w:rsidRPr="007E4251" w:rsidRDefault="00777230" w:rsidP="00777230">
      <w:pPr>
        <w:pStyle w:val="Listenabsatz"/>
        <w:numPr>
          <w:ilvl w:val="0"/>
          <w:numId w:val="4"/>
        </w:numPr>
        <w:ind w:left="426" w:hanging="426"/>
        <w:rPr>
          <w:rFonts w:cs="Times New Roman"/>
          <w:color w:val="000000"/>
          <w:szCs w:val="24"/>
        </w:rPr>
      </w:pPr>
      <w:r w:rsidRPr="007E4251">
        <w:rPr>
          <w:rFonts w:cs="Times New Roman"/>
          <w:color w:val="000000"/>
          <w:szCs w:val="24"/>
        </w:rPr>
        <w:t xml:space="preserve">Berufsverband Orthoptik Deutschland e. V. (BOD) </w:t>
      </w:r>
    </w:p>
    <w:p w14:paraId="49A2EFFE" w14:textId="77777777" w:rsidR="00777230" w:rsidRPr="007E4251" w:rsidRDefault="00777230" w:rsidP="00777230">
      <w:pPr>
        <w:pStyle w:val="Listenabsatz"/>
        <w:numPr>
          <w:ilvl w:val="0"/>
          <w:numId w:val="4"/>
        </w:numPr>
        <w:ind w:left="426" w:hanging="426"/>
        <w:rPr>
          <w:rFonts w:cs="Times New Roman"/>
          <w:color w:val="000000"/>
          <w:szCs w:val="24"/>
        </w:rPr>
      </w:pPr>
      <w:r w:rsidRPr="007E4251">
        <w:rPr>
          <w:rFonts w:cs="Times New Roman"/>
          <w:color w:val="000000"/>
          <w:szCs w:val="24"/>
        </w:rPr>
        <w:t>Dachverband für Technologen/-innen und Analytiker/-innen in der Medizin Deutschland e.V. (DVTA)</w:t>
      </w:r>
    </w:p>
    <w:p w14:paraId="0ADDAE21" w14:textId="77777777" w:rsidR="00777230" w:rsidRPr="007E4251" w:rsidRDefault="00777230" w:rsidP="00777230">
      <w:pPr>
        <w:pStyle w:val="Listenabsatz"/>
        <w:numPr>
          <w:ilvl w:val="0"/>
          <w:numId w:val="4"/>
        </w:numPr>
        <w:ind w:left="426" w:hanging="426"/>
        <w:rPr>
          <w:rFonts w:cs="Times New Roman"/>
          <w:color w:val="000000"/>
          <w:szCs w:val="24"/>
        </w:rPr>
      </w:pPr>
      <w:r w:rsidRPr="007E4251">
        <w:rPr>
          <w:rFonts w:cs="Times New Roman"/>
          <w:color w:val="000000"/>
          <w:szCs w:val="24"/>
        </w:rPr>
        <w:t>Deutscher Bundesverband für Logopädie e.V. (dbl)</w:t>
      </w:r>
    </w:p>
    <w:p w14:paraId="756DED12" w14:textId="77777777" w:rsidR="00777230" w:rsidRPr="007E4251" w:rsidRDefault="00777230" w:rsidP="00777230">
      <w:pPr>
        <w:pStyle w:val="Listenabsatz"/>
        <w:numPr>
          <w:ilvl w:val="0"/>
          <w:numId w:val="4"/>
        </w:numPr>
        <w:ind w:left="426" w:hanging="426"/>
        <w:rPr>
          <w:rFonts w:cs="Times New Roman"/>
          <w:color w:val="000000"/>
          <w:szCs w:val="24"/>
        </w:rPr>
      </w:pPr>
      <w:r w:rsidRPr="007E4251">
        <w:rPr>
          <w:rFonts w:cs="Times New Roman"/>
          <w:color w:val="000000"/>
          <w:szCs w:val="24"/>
        </w:rPr>
        <w:t xml:space="preserve">Deutscher Verband Ergotherapie e.V. (DVE) </w:t>
      </w:r>
    </w:p>
    <w:p w14:paraId="152CB784" w14:textId="77777777" w:rsidR="00777230" w:rsidRPr="007E4251" w:rsidRDefault="00777230" w:rsidP="00777230">
      <w:pPr>
        <w:pStyle w:val="Listenabsatz"/>
        <w:numPr>
          <w:ilvl w:val="0"/>
          <w:numId w:val="4"/>
        </w:numPr>
        <w:ind w:left="426" w:hanging="426"/>
        <w:rPr>
          <w:rFonts w:cs="Times New Roman"/>
          <w:color w:val="000000"/>
          <w:szCs w:val="24"/>
        </w:rPr>
      </w:pPr>
      <w:r w:rsidRPr="007E4251">
        <w:rPr>
          <w:rFonts w:cs="Times New Roman"/>
          <w:color w:val="000000"/>
          <w:szCs w:val="24"/>
        </w:rPr>
        <w:t xml:space="preserve">Deutscher Verband für Physiotherapie e.V. (PHYSIO-DEUTSCHLAND) </w:t>
      </w:r>
    </w:p>
    <w:p w14:paraId="6F88ECB0" w14:textId="77777777" w:rsidR="00777230" w:rsidRPr="007E4251" w:rsidRDefault="00777230" w:rsidP="00777230">
      <w:pPr>
        <w:pStyle w:val="Listenabsatz"/>
        <w:numPr>
          <w:ilvl w:val="0"/>
          <w:numId w:val="4"/>
        </w:numPr>
        <w:spacing w:after="0"/>
        <w:ind w:left="426" w:hanging="426"/>
        <w:rPr>
          <w:rFonts w:cs="Times New Roman"/>
          <w:color w:val="000000"/>
          <w:szCs w:val="24"/>
        </w:rPr>
      </w:pPr>
      <w:r w:rsidRPr="007E4251">
        <w:rPr>
          <w:rFonts w:cs="Times New Roman"/>
          <w:color w:val="000000"/>
          <w:szCs w:val="24"/>
        </w:rPr>
        <w:t>Verband der Diätassistenten e. V. (VDD)</w:t>
      </w:r>
    </w:p>
    <w:p w14:paraId="2C6F4D14" w14:textId="77777777" w:rsidR="00B77797" w:rsidRDefault="00B77797" w:rsidP="00D763BF">
      <w:pPr>
        <w:textAlignment w:val="baseline"/>
        <w:rPr>
          <w:rFonts w:eastAsia="Times New Roman" w:cs="Times New Roman"/>
          <w:szCs w:val="24"/>
          <w:lang w:eastAsia="de-DE"/>
        </w:rPr>
      </w:pPr>
    </w:p>
    <w:p w14:paraId="1611E1CD" w14:textId="60A43367" w:rsidR="00777230" w:rsidRDefault="004C6B17" w:rsidP="00777230">
      <w:pPr>
        <w:rPr>
          <w:rFonts w:cs="Times New Roman"/>
          <w:b/>
          <w:bCs/>
          <w:szCs w:val="24"/>
        </w:rPr>
      </w:pPr>
      <w:r>
        <w:rPr>
          <w:rFonts w:cs="Times New Roman"/>
          <w:b/>
          <w:bCs/>
          <w:szCs w:val="24"/>
        </w:rPr>
        <w:t>Sprecherinnen</w:t>
      </w:r>
      <w:r w:rsidR="00777230" w:rsidRPr="007E4251">
        <w:rPr>
          <w:rFonts w:cs="Times New Roman"/>
          <w:b/>
          <w:bCs/>
          <w:szCs w:val="24"/>
        </w:rPr>
        <w:t>:</w:t>
      </w:r>
    </w:p>
    <w:p w14:paraId="5BFE9DFB" w14:textId="77777777" w:rsidR="00777230" w:rsidRPr="007E4251" w:rsidRDefault="00777230" w:rsidP="00777230">
      <w:pPr>
        <w:rPr>
          <w:rFonts w:cs="Times New Roman"/>
          <w:b/>
          <w:bCs/>
          <w:szCs w:val="24"/>
        </w:rPr>
      </w:pPr>
    </w:p>
    <w:p w14:paraId="47103516" w14:textId="4BE9DA03" w:rsidR="00777230" w:rsidRPr="00777230" w:rsidRDefault="00777230" w:rsidP="00777230">
      <w:pPr>
        <w:pStyle w:val="Listenabsatz"/>
        <w:numPr>
          <w:ilvl w:val="0"/>
          <w:numId w:val="5"/>
        </w:numPr>
        <w:spacing w:line="276" w:lineRule="auto"/>
        <w:ind w:left="426" w:hanging="426"/>
        <w:rPr>
          <w:rFonts w:cs="Times New Roman"/>
          <w:szCs w:val="24"/>
        </w:rPr>
      </w:pPr>
      <w:r w:rsidRPr="00777230">
        <w:rPr>
          <w:rFonts w:cs="Times New Roman"/>
          <w:szCs w:val="24"/>
        </w:rPr>
        <w:t>Heidemarie Büchner, Sprecherin Netzwerk BiG</w:t>
      </w:r>
      <w:r w:rsidRPr="00B51AC3">
        <w:rPr>
          <w:rFonts w:cs="Times New Roman"/>
          <w:szCs w:val="24"/>
        </w:rPr>
        <w:t xml:space="preserve">: </w:t>
      </w:r>
      <w:hyperlink r:id="rId11" w:history="1">
        <w:r w:rsidR="00B51AC3" w:rsidRPr="00B51AC3">
          <w:rPr>
            <w:rStyle w:val="Hyperlink"/>
            <w:rFonts w:cs="Times New Roman"/>
            <w:color w:val="auto"/>
            <w:szCs w:val="24"/>
            <w:u w:val="none"/>
          </w:rPr>
          <w:t>buechner@dbl-ev.de</w:t>
        </w:r>
      </w:hyperlink>
      <w:r w:rsidRPr="00777230">
        <w:rPr>
          <w:rFonts w:cs="Times New Roman"/>
          <w:szCs w:val="24"/>
        </w:rPr>
        <w:t xml:space="preserve"> </w:t>
      </w:r>
    </w:p>
    <w:p w14:paraId="4F11F08E" w14:textId="3572E829" w:rsidR="00B51AC3" w:rsidRPr="00B51AC3" w:rsidRDefault="00777230" w:rsidP="00134B73">
      <w:pPr>
        <w:pStyle w:val="Listenabsatz"/>
        <w:numPr>
          <w:ilvl w:val="0"/>
          <w:numId w:val="5"/>
        </w:numPr>
        <w:spacing w:after="0" w:line="276" w:lineRule="auto"/>
        <w:ind w:left="426" w:hanging="426"/>
        <w:textAlignment w:val="baseline"/>
        <w:rPr>
          <w:rFonts w:cs="Times New Roman"/>
          <w:szCs w:val="24"/>
        </w:rPr>
      </w:pPr>
      <w:r w:rsidRPr="00B51AC3">
        <w:rPr>
          <w:rFonts w:cs="Times New Roman"/>
          <w:szCs w:val="24"/>
        </w:rPr>
        <w:t xml:space="preserve">Uta Köpcke, stellvertretende Sprecherin Netzwerk BiG: </w:t>
      </w:r>
      <w:hyperlink r:id="rId12" w:history="1">
        <w:r w:rsidRPr="00B51AC3">
          <w:rPr>
            <w:rStyle w:val="Hyperlink"/>
            <w:rFonts w:cs="Times New Roman"/>
            <w:color w:val="auto"/>
            <w:szCs w:val="24"/>
            <w:u w:val="none"/>
          </w:rPr>
          <w:t>uta.koepcke@vdd.de</w:t>
        </w:r>
      </w:hyperlink>
    </w:p>
    <w:p w14:paraId="617E797C" w14:textId="77777777" w:rsidR="00777230" w:rsidRDefault="00777230" w:rsidP="00777230">
      <w:pPr>
        <w:ind w:left="426" w:hanging="426"/>
        <w:textAlignment w:val="baseline"/>
        <w:rPr>
          <w:rFonts w:eastAsia="Times New Roman" w:cs="Times New Roman"/>
          <w:szCs w:val="24"/>
          <w:lang w:eastAsia="de-DE"/>
        </w:rPr>
      </w:pPr>
    </w:p>
    <w:p w14:paraId="285FFF2B" w14:textId="77777777" w:rsidR="00B51AC3" w:rsidRDefault="00B51AC3" w:rsidP="00777230">
      <w:pPr>
        <w:ind w:left="426" w:hanging="426"/>
        <w:textAlignment w:val="baseline"/>
        <w:rPr>
          <w:rFonts w:eastAsia="Times New Roman" w:cs="Times New Roman"/>
          <w:szCs w:val="24"/>
          <w:lang w:eastAsia="de-DE"/>
        </w:rPr>
      </w:pPr>
    </w:p>
    <w:p w14:paraId="4DDD2E8D" w14:textId="60FAABF0" w:rsidR="00301EE2" w:rsidRPr="006873E9" w:rsidRDefault="00A70C22" w:rsidP="00D763BF">
      <w:pPr>
        <w:textAlignment w:val="baseline"/>
        <w:rPr>
          <w:rFonts w:eastAsia="Times New Roman" w:cs="Times New Roman"/>
          <w:szCs w:val="24"/>
          <w:lang w:eastAsia="de-DE"/>
        </w:rPr>
      </w:pPr>
      <w:r w:rsidRPr="006873E9">
        <w:rPr>
          <w:rFonts w:eastAsia="Times New Roman" w:cs="Times New Roman"/>
          <w:szCs w:val="24"/>
          <w:lang w:eastAsia="de-DE"/>
        </w:rPr>
        <w:t>Mit freundlichen Grüßen</w:t>
      </w:r>
    </w:p>
    <w:p w14:paraId="4AC72063" w14:textId="77777777" w:rsidR="00301EE2" w:rsidRDefault="00301EE2" w:rsidP="00D763BF">
      <w:pPr>
        <w:textAlignment w:val="baseline"/>
        <w:rPr>
          <w:rFonts w:eastAsia="Times New Roman" w:cs="Times New Roman"/>
          <w:szCs w:val="24"/>
          <w:lang w:eastAsia="de-DE"/>
        </w:rPr>
      </w:pPr>
    </w:p>
    <w:p w14:paraId="4BE52B79" w14:textId="53074F85" w:rsidR="00301EE2" w:rsidRDefault="00301EE2" w:rsidP="00D763BF">
      <w:pPr>
        <w:textAlignment w:val="baseline"/>
        <w:rPr>
          <w:rFonts w:eastAsia="Times New Roman" w:cs="Times New Roman"/>
          <w:szCs w:val="2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70C22" w14:paraId="21B953D8" w14:textId="77777777" w:rsidTr="00A70C22">
        <w:tc>
          <w:tcPr>
            <w:tcW w:w="4814" w:type="dxa"/>
          </w:tcPr>
          <w:p w14:paraId="0718349D" w14:textId="4A532129" w:rsidR="00A70C22" w:rsidRDefault="00A70C22" w:rsidP="00D763BF">
            <w:pPr>
              <w:textAlignment w:val="baseline"/>
              <w:rPr>
                <w:rFonts w:eastAsia="Times New Roman" w:cs="Times New Roman"/>
                <w:lang w:eastAsia="de-DE"/>
              </w:rPr>
            </w:pPr>
            <w:r>
              <w:rPr>
                <w:rFonts w:ascii="Arial" w:hAnsi="Arial" w:cs="Arial"/>
                <w:noProof/>
                <w:lang w:eastAsia="de-DE"/>
              </w:rPr>
              <w:drawing>
                <wp:anchor distT="0" distB="0" distL="114300" distR="114300" simplePos="0" relativeHeight="251658241" behindDoc="0" locked="0" layoutInCell="1" allowOverlap="1" wp14:anchorId="3ECCCD25" wp14:editId="2F3235A6">
                  <wp:simplePos x="0" y="0"/>
                  <wp:positionH relativeFrom="column">
                    <wp:posOffset>3810</wp:posOffset>
                  </wp:positionH>
                  <wp:positionV relativeFrom="paragraph">
                    <wp:posOffset>-182245</wp:posOffset>
                  </wp:positionV>
                  <wp:extent cx="2026920" cy="8597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t="17155" b="29245"/>
                          <a:stretch>
                            <a:fillRect/>
                          </a:stretch>
                        </pic:blipFill>
                        <pic:spPr bwMode="auto">
                          <a:xfrm>
                            <a:off x="0" y="0"/>
                            <a:ext cx="2026920" cy="859790"/>
                          </a:xfrm>
                          <a:prstGeom prst="rect">
                            <a:avLst/>
                          </a:prstGeom>
                          <a:noFill/>
                          <a:ln>
                            <a:noFill/>
                          </a:ln>
                        </pic:spPr>
                      </pic:pic>
                    </a:graphicData>
                  </a:graphic>
                </wp:anchor>
              </w:drawing>
            </w:r>
          </w:p>
          <w:p w14:paraId="12AC6BE3" w14:textId="61B2BDF4" w:rsidR="00A70C22" w:rsidRDefault="00A70C22" w:rsidP="00D763BF">
            <w:pPr>
              <w:textAlignment w:val="baseline"/>
              <w:rPr>
                <w:rFonts w:eastAsia="Times New Roman" w:cs="Times New Roman"/>
                <w:lang w:eastAsia="de-DE"/>
              </w:rPr>
            </w:pPr>
          </w:p>
          <w:p w14:paraId="36530EF6" w14:textId="6A79F5C1" w:rsidR="00A70C22" w:rsidRDefault="00A70C22" w:rsidP="00D763BF">
            <w:pPr>
              <w:textAlignment w:val="baseline"/>
              <w:rPr>
                <w:rFonts w:eastAsia="Times New Roman" w:cs="Times New Roman"/>
                <w:lang w:eastAsia="de-DE"/>
              </w:rPr>
            </w:pPr>
          </w:p>
          <w:p w14:paraId="1731274C" w14:textId="0682074F" w:rsidR="00A70C22" w:rsidRDefault="00A70C22" w:rsidP="00D763BF">
            <w:pPr>
              <w:textAlignment w:val="baseline"/>
              <w:rPr>
                <w:rFonts w:eastAsia="Times New Roman" w:cs="Times New Roman"/>
                <w:lang w:eastAsia="de-DE"/>
              </w:rPr>
            </w:pPr>
          </w:p>
        </w:tc>
        <w:tc>
          <w:tcPr>
            <w:tcW w:w="4814" w:type="dxa"/>
          </w:tcPr>
          <w:p w14:paraId="53BD56D7" w14:textId="455F1C5E" w:rsidR="00A70C22" w:rsidRDefault="00F139BD" w:rsidP="00D763BF">
            <w:pPr>
              <w:textAlignment w:val="baseline"/>
              <w:rPr>
                <w:rFonts w:eastAsia="Times New Roman" w:cs="Times New Roman"/>
                <w:lang w:eastAsia="de-DE"/>
              </w:rPr>
            </w:pPr>
            <w:r>
              <w:rPr>
                <w:rFonts w:eastAsia="Times New Roman" w:cs="Times New Roman"/>
                <w:noProof/>
                <w:lang w:eastAsia="de-DE"/>
              </w:rPr>
              <w:drawing>
                <wp:anchor distT="0" distB="0" distL="114300" distR="114300" simplePos="0" relativeHeight="251658242" behindDoc="0" locked="0" layoutInCell="1" allowOverlap="1" wp14:anchorId="7DF0AAC0" wp14:editId="6CD0249A">
                  <wp:simplePos x="0" y="0"/>
                  <wp:positionH relativeFrom="column">
                    <wp:posOffset>-5080</wp:posOffset>
                  </wp:positionH>
                  <wp:positionV relativeFrom="paragraph">
                    <wp:posOffset>-260985</wp:posOffset>
                  </wp:positionV>
                  <wp:extent cx="2270760" cy="941242"/>
                  <wp:effectExtent l="0" t="0" r="0" b="0"/>
                  <wp:wrapNone/>
                  <wp:docPr id="1208555009" name="Grafik 1" descr="Ein Bild, das Handschrift, Kalligrafie, Schrift, Tin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55009" name="Grafik 1" descr="Ein Bild, das Handschrift, Kalligrafie, Schrift, Tint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0760" cy="941242"/>
                          </a:xfrm>
                          <a:prstGeom prst="rect">
                            <a:avLst/>
                          </a:prstGeom>
                        </pic:spPr>
                      </pic:pic>
                    </a:graphicData>
                  </a:graphic>
                  <wp14:sizeRelH relativeFrom="margin">
                    <wp14:pctWidth>0</wp14:pctWidth>
                  </wp14:sizeRelH>
                  <wp14:sizeRelV relativeFrom="margin">
                    <wp14:pctHeight>0</wp14:pctHeight>
                  </wp14:sizeRelV>
                </wp:anchor>
              </w:drawing>
            </w:r>
          </w:p>
        </w:tc>
      </w:tr>
      <w:tr w:rsidR="00A70C22" w14:paraId="2D3725DF" w14:textId="77777777" w:rsidTr="00A70C22">
        <w:tc>
          <w:tcPr>
            <w:tcW w:w="4814" w:type="dxa"/>
          </w:tcPr>
          <w:p w14:paraId="5DD241DC" w14:textId="1589BCD8" w:rsidR="00A70C22" w:rsidRDefault="00A70C22" w:rsidP="00D763BF">
            <w:pPr>
              <w:textAlignment w:val="baseline"/>
              <w:rPr>
                <w:rFonts w:eastAsia="Times New Roman" w:cs="Times New Roman"/>
                <w:lang w:eastAsia="de-DE"/>
              </w:rPr>
            </w:pPr>
            <w:r>
              <w:rPr>
                <w:rFonts w:eastAsia="Times New Roman" w:cs="Times New Roman"/>
                <w:lang w:eastAsia="de-DE"/>
              </w:rPr>
              <w:t>Heidemarie Büchner</w:t>
            </w:r>
          </w:p>
        </w:tc>
        <w:tc>
          <w:tcPr>
            <w:tcW w:w="4814" w:type="dxa"/>
          </w:tcPr>
          <w:p w14:paraId="66357E32" w14:textId="71D4E6B7" w:rsidR="00A70C22" w:rsidRDefault="00A70C22" w:rsidP="00D763BF">
            <w:pPr>
              <w:textAlignment w:val="baseline"/>
              <w:rPr>
                <w:rFonts w:eastAsia="Times New Roman" w:cs="Times New Roman"/>
                <w:lang w:eastAsia="de-DE"/>
              </w:rPr>
            </w:pPr>
            <w:r>
              <w:rPr>
                <w:rFonts w:eastAsia="Times New Roman" w:cs="Times New Roman"/>
                <w:lang w:eastAsia="de-DE"/>
              </w:rPr>
              <w:t>Uta Köpcke</w:t>
            </w:r>
          </w:p>
        </w:tc>
      </w:tr>
      <w:tr w:rsidR="00A70C22" w14:paraId="68D17EE8" w14:textId="77777777" w:rsidTr="00A70C22">
        <w:tc>
          <w:tcPr>
            <w:tcW w:w="4814" w:type="dxa"/>
          </w:tcPr>
          <w:p w14:paraId="37B4B075" w14:textId="7E79D408" w:rsidR="00A70C22" w:rsidRDefault="00A70C22" w:rsidP="00A70C22">
            <w:pPr>
              <w:rPr>
                <w:rFonts w:eastAsia="Times New Roman" w:cs="Times New Roman"/>
                <w:lang w:eastAsia="de-DE"/>
              </w:rPr>
            </w:pPr>
            <w:r w:rsidRPr="00E52301">
              <w:rPr>
                <w:rFonts w:cs="Times New Roman"/>
              </w:rPr>
              <w:t xml:space="preserve">Sprecherin des Netzwerkes </w:t>
            </w:r>
            <w:r>
              <w:rPr>
                <w:rFonts w:cs="Times New Roman"/>
              </w:rPr>
              <w:t>BiG</w:t>
            </w:r>
          </w:p>
        </w:tc>
        <w:tc>
          <w:tcPr>
            <w:tcW w:w="4814" w:type="dxa"/>
          </w:tcPr>
          <w:p w14:paraId="29E2472E" w14:textId="0BA41CD3" w:rsidR="00A70C22" w:rsidRDefault="00A70C22" w:rsidP="00D763BF">
            <w:pPr>
              <w:textAlignment w:val="baseline"/>
              <w:rPr>
                <w:rFonts w:eastAsia="Times New Roman" w:cs="Times New Roman"/>
                <w:lang w:eastAsia="de-DE"/>
              </w:rPr>
            </w:pPr>
            <w:r w:rsidRPr="007E4251">
              <w:rPr>
                <w:rFonts w:cs="Times New Roman"/>
              </w:rPr>
              <w:t>stellvertr. Sprecherin des Netzwerkes BiG</w:t>
            </w:r>
          </w:p>
        </w:tc>
      </w:tr>
    </w:tbl>
    <w:p w14:paraId="6E9DF046" w14:textId="411E4B22" w:rsidR="00301EE2" w:rsidRDefault="00301EE2" w:rsidP="00D763BF">
      <w:pPr>
        <w:textAlignment w:val="baseline"/>
        <w:rPr>
          <w:rFonts w:eastAsia="Times New Roman" w:cs="Times New Roman"/>
          <w:szCs w:val="24"/>
          <w:lang w:eastAsia="de-DE"/>
        </w:rPr>
      </w:pPr>
    </w:p>
    <w:p w14:paraId="0F436CFD" w14:textId="4920666F" w:rsidR="00E52301" w:rsidRPr="00E52301" w:rsidRDefault="00E52301" w:rsidP="00660CD4">
      <w:pPr>
        <w:rPr>
          <w:rFonts w:cs="Times New Roman"/>
          <w:szCs w:val="24"/>
        </w:rPr>
      </w:pPr>
    </w:p>
    <w:sectPr w:rsidR="00E52301" w:rsidRPr="00E52301" w:rsidSect="00A830D5">
      <w:headerReference w:type="even" r:id="rId15"/>
      <w:headerReference w:type="default" r:id="rId16"/>
      <w:footerReference w:type="default" r:id="rId17"/>
      <w:headerReference w:type="first" r:id="rId18"/>
      <w:footerReference w:type="first" r:id="rId19"/>
      <w:pgSz w:w="11906" w:h="16838"/>
      <w:pgMar w:top="2552" w:right="1134" w:bottom="1276" w:left="1134" w:header="568" w:footer="59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EA62" w14:textId="77777777" w:rsidR="00443F7D" w:rsidRDefault="00443F7D" w:rsidP="00B56AF7">
      <w:r>
        <w:separator/>
      </w:r>
    </w:p>
  </w:endnote>
  <w:endnote w:type="continuationSeparator" w:id="0">
    <w:p w14:paraId="28B4F30D" w14:textId="77777777" w:rsidR="00443F7D" w:rsidRDefault="00443F7D" w:rsidP="00B56AF7">
      <w:r>
        <w:continuationSeparator/>
      </w:r>
    </w:p>
  </w:endnote>
  <w:endnote w:type="continuationNotice" w:id="1">
    <w:p w14:paraId="792AF0AD" w14:textId="77777777" w:rsidR="00443F7D" w:rsidRDefault="0044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rofileOT">
    <w:altName w:val="Calibri"/>
    <w:panose1 w:val="00000000000000000000"/>
    <w:charset w:val="00"/>
    <w:family w:val="swiss"/>
    <w:notTrueType/>
    <w:pitch w:val="variable"/>
    <w:sig w:usb0="800000EF" w:usb1="4000A47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64F0" w14:textId="77777777" w:rsidR="00C60CF1" w:rsidRPr="004D590C" w:rsidRDefault="00C60CF1" w:rsidP="00C60CF1">
    <w:pPr>
      <w:pStyle w:val="Fuzeile"/>
      <w:jc w:val="right"/>
      <w:rPr>
        <w:rFonts w:cs="Times New Roman"/>
        <w:sz w:val="20"/>
        <w:szCs w:val="20"/>
      </w:rPr>
    </w:pPr>
    <w:r w:rsidRPr="004D590C">
      <w:rPr>
        <w:rFonts w:cs="Times New Roman"/>
        <w:sz w:val="20"/>
        <w:szCs w:val="20"/>
      </w:rPr>
      <w:t xml:space="preserve">Seite </w:t>
    </w:r>
    <w:r w:rsidRPr="004D590C">
      <w:rPr>
        <w:rFonts w:cs="Times New Roman"/>
        <w:sz w:val="20"/>
        <w:szCs w:val="20"/>
      </w:rPr>
      <w:fldChar w:fldCharType="begin"/>
    </w:r>
    <w:r w:rsidRPr="004D590C">
      <w:rPr>
        <w:rFonts w:cs="Times New Roman"/>
        <w:sz w:val="20"/>
        <w:szCs w:val="20"/>
      </w:rPr>
      <w:instrText>PAGE  \* Arabic  \* MERGEFORMAT</w:instrText>
    </w:r>
    <w:r w:rsidRPr="004D590C">
      <w:rPr>
        <w:rFonts w:cs="Times New Roman"/>
        <w:sz w:val="20"/>
        <w:szCs w:val="20"/>
      </w:rPr>
      <w:fldChar w:fldCharType="separate"/>
    </w:r>
    <w:r w:rsidR="0041148B" w:rsidRPr="004D590C">
      <w:rPr>
        <w:rFonts w:cs="Times New Roman"/>
        <w:noProof/>
        <w:sz w:val="20"/>
        <w:szCs w:val="20"/>
      </w:rPr>
      <w:t>2</w:t>
    </w:r>
    <w:r w:rsidRPr="004D590C">
      <w:rPr>
        <w:rFonts w:cs="Times New Roman"/>
        <w:sz w:val="20"/>
        <w:szCs w:val="20"/>
      </w:rPr>
      <w:fldChar w:fldCharType="end"/>
    </w:r>
    <w:r w:rsidRPr="004D590C">
      <w:rPr>
        <w:rFonts w:cs="Times New Roman"/>
        <w:sz w:val="20"/>
        <w:szCs w:val="20"/>
      </w:rPr>
      <w:t xml:space="preserve"> von </w:t>
    </w:r>
    <w:r w:rsidRPr="004D590C">
      <w:rPr>
        <w:rFonts w:cs="Times New Roman"/>
        <w:sz w:val="20"/>
        <w:szCs w:val="20"/>
      </w:rPr>
      <w:fldChar w:fldCharType="begin"/>
    </w:r>
    <w:r w:rsidRPr="004D590C">
      <w:rPr>
        <w:rFonts w:cs="Times New Roman"/>
        <w:sz w:val="20"/>
        <w:szCs w:val="20"/>
      </w:rPr>
      <w:instrText>NUMPAGES  \* Arabic  \* MERGEFORMAT</w:instrText>
    </w:r>
    <w:r w:rsidRPr="004D590C">
      <w:rPr>
        <w:rFonts w:cs="Times New Roman"/>
        <w:sz w:val="20"/>
        <w:szCs w:val="20"/>
      </w:rPr>
      <w:fldChar w:fldCharType="separate"/>
    </w:r>
    <w:r w:rsidR="0041148B" w:rsidRPr="004D590C">
      <w:rPr>
        <w:rFonts w:cs="Times New Roman"/>
        <w:noProof/>
        <w:sz w:val="20"/>
        <w:szCs w:val="20"/>
      </w:rPr>
      <w:t>2</w:t>
    </w:r>
    <w:r w:rsidRPr="004D590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F44F" w14:textId="77777777" w:rsidR="00E96381" w:rsidRPr="00C60CF1" w:rsidRDefault="00C60CF1" w:rsidP="00C60CF1">
    <w:pPr>
      <w:pStyle w:val="Fuzeile"/>
      <w:tabs>
        <w:tab w:val="clear" w:pos="9072"/>
        <w:tab w:val="left" w:pos="1701"/>
        <w:tab w:val="left" w:pos="4536"/>
        <w:tab w:val="left" w:pos="6804"/>
      </w:tabs>
      <w:jc w:val="right"/>
      <w:rPr>
        <w:rFonts w:ascii="Arial" w:hAnsi="Arial" w:cs="Arial"/>
        <w:sz w:val="20"/>
        <w:szCs w:val="20"/>
        <w:lang w:val="es-ES"/>
      </w:rPr>
    </w:pPr>
    <w:r w:rsidRPr="00C60CF1">
      <w:rPr>
        <w:rFonts w:ascii="Arial" w:hAnsi="Arial" w:cs="Arial"/>
        <w:sz w:val="20"/>
        <w:szCs w:val="20"/>
        <w:lang w:val="es-ES"/>
      </w:rPr>
      <w:t xml:space="preserve">Seite </w:t>
    </w:r>
    <w:r w:rsidRPr="00C60CF1">
      <w:rPr>
        <w:rFonts w:ascii="Arial" w:hAnsi="Arial" w:cs="Arial"/>
        <w:b/>
        <w:bCs/>
        <w:sz w:val="20"/>
        <w:szCs w:val="20"/>
        <w:lang w:val="es-ES"/>
      </w:rPr>
      <w:fldChar w:fldCharType="begin"/>
    </w:r>
    <w:r w:rsidRPr="00C60CF1">
      <w:rPr>
        <w:rFonts w:ascii="Arial" w:hAnsi="Arial" w:cs="Arial"/>
        <w:b/>
        <w:bCs/>
        <w:sz w:val="20"/>
        <w:szCs w:val="20"/>
        <w:lang w:val="es-ES"/>
      </w:rPr>
      <w:instrText>PAGE  \* Arabic  \* MERGEFORMAT</w:instrText>
    </w:r>
    <w:r w:rsidRPr="00C60CF1">
      <w:rPr>
        <w:rFonts w:ascii="Arial" w:hAnsi="Arial" w:cs="Arial"/>
        <w:b/>
        <w:bCs/>
        <w:sz w:val="20"/>
        <w:szCs w:val="20"/>
        <w:lang w:val="es-ES"/>
      </w:rPr>
      <w:fldChar w:fldCharType="separate"/>
    </w:r>
    <w:r w:rsidR="0041148B">
      <w:rPr>
        <w:rFonts w:ascii="Arial" w:hAnsi="Arial" w:cs="Arial"/>
        <w:b/>
        <w:bCs/>
        <w:noProof/>
        <w:sz w:val="20"/>
        <w:szCs w:val="20"/>
        <w:lang w:val="es-ES"/>
      </w:rPr>
      <w:t>1</w:t>
    </w:r>
    <w:r w:rsidRPr="00C60CF1">
      <w:rPr>
        <w:rFonts w:ascii="Arial" w:hAnsi="Arial" w:cs="Arial"/>
        <w:b/>
        <w:bCs/>
        <w:sz w:val="20"/>
        <w:szCs w:val="20"/>
        <w:lang w:val="es-ES"/>
      </w:rPr>
      <w:fldChar w:fldCharType="end"/>
    </w:r>
    <w:r w:rsidRPr="00C60CF1">
      <w:rPr>
        <w:rFonts w:ascii="Arial" w:hAnsi="Arial" w:cs="Arial"/>
        <w:sz w:val="20"/>
        <w:szCs w:val="20"/>
        <w:lang w:val="es-ES"/>
      </w:rPr>
      <w:t xml:space="preserve"> von </w:t>
    </w:r>
    <w:r w:rsidRPr="00C60CF1">
      <w:rPr>
        <w:rFonts w:ascii="Arial" w:hAnsi="Arial" w:cs="Arial"/>
        <w:b/>
        <w:bCs/>
        <w:sz w:val="20"/>
        <w:szCs w:val="20"/>
        <w:lang w:val="es-ES"/>
      </w:rPr>
      <w:fldChar w:fldCharType="begin"/>
    </w:r>
    <w:r w:rsidRPr="00C60CF1">
      <w:rPr>
        <w:rFonts w:ascii="Arial" w:hAnsi="Arial" w:cs="Arial"/>
        <w:b/>
        <w:bCs/>
        <w:sz w:val="20"/>
        <w:szCs w:val="20"/>
        <w:lang w:val="es-ES"/>
      </w:rPr>
      <w:instrText>NUMPAGES  \* Arabic  \* MERGEFORMAT</w:instrText>
    </w:r>
    <w:r w:rsidRPr="00C60CF1">
      <w:rPr>
        <w:rFonts w:ascii="Arial" w:hAnsi="Arial" w:cs="Arial"/>
        <w:b/>
        <w:bCs/>
        <w:sz w:val="20"/>
        <w:szCs w:val="20"/>
        <w:lang w:val="es-ES"/>
      </w:rPr>
      <w:fldChar w:fldCharType="separate"/>
    </w:r>
    <w:r w:rsidR="0041148B">
      <w:rPr>
        <w:rFonts w:ascii="Arial" w:hAnsi="Arial" w:cs="Arial"/>
        <w:b/>
        <w:bCs/>
        <w:noProof/>
        <w:sz w:val="20"/>
        <w:szCs w:val="20"/>
        <w:lang w:val="es-ES"/>
      </w:rPr>
      <w:t>2</w:t>
    </w:r>
    <w:r w:rsidRPr="00C60CF1">
      <w:rPr>
        <w:rFonts w:ascii="Arial" w:hAnsi="Arial" w:cs="Arial"/>
        <w:b/>
        <w:bCs/>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088D" w14:textId="77777777" w:rsidR="00443F7D" w:rsidRDefault="00443F7D" w:rsidP="00B56AF7">
      <w:r>
        <w:separator/>
      </w:r>
    </w:p>
  </w:footnote>
  <w:footnote w:type="continuationSeparator" w:id="0">
    <w:p w14:paraId="295665F3" w14:textId="77777777" w:rsidR="00443F7D" w:rsidRDefault="00443F7D" w:rsidP="00B56AF7">
      <w:r>
        <w:continuationSeparator/>
      </w:r>
    </w:p>
  </w:footnote>
  <w:footnote w:type="continuationNotice" w:id="1">
    <w:p w14:paraId="63DFD84B" w14:textId="77777777" w:rsidR="00443F7D" w:rsidRDefault="0044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B453" w14:textId="77777777" w:rsidR="00B56AF7" w:rsidRDefault="00884DE0">
    <w:pPr>
      <w:pStyle w:val="Kopfzeile"/>
    </w:pPr>
    <w:r>
      <w:rPr>
        <w:noProof/>
      </w:rPr>
      <w:pict w14:anchorId="098B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4829" o:spid="_x0000_s1035" type="#_x0000_t75" style="position:absolute;margin-left:0;margin-top:0;width:595.2pt;height:841.9pt;z-index:-251658752;mso-position-horizontal:center;mso-position-horizontal-relative:margin;mso-position-vertical:center;mso-position-vertical-relative:margin" o:allowincell="f">
          <v:imagedata r:id="rId1" o:title="dbl-kopfzeile-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419D" w14:textId="77777777" w:rsidR="00B56AF7" w:rsidRDefault="00C60CF1" w:rsidP="00C60CF1">
    <w:pPr>
      <w:pStyle w:val="Kopfzeile"/>
      <w:ind w:right="-143"/>
      <w:jc w:val="right"/>
    </w:pPr>
    <w:r>
      <w:rPr>
        <w:noProof/>
        <w:lang w:eastAsia="de-DE"/>
      </w:rPr>
      <w:drawing>
        <wp:inline distT="0" distB="0" distL="0" distR="0" wp14:anchorId="5EF10174" wp14:editId="1DE5049F">
          <wp:extent cx="2048510" cy="1322705"/>
          <wp:effectExtent l="0" t="0" r="889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3227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20" w14:textId="77777777" w:rsidR="00B56AF7" w:rsidRPr="00C60CF1" w:rsidRDefault="00C60CF1" w:rsidP="00C60CF1">
    <w:pPr>
      <w:pStyle w:val="Kopfzeile"/>
      <w:ind w:right="-143"/>
      <w:jc w:val="right"/>
      <w:rPr>
        <w:rFonts w:ascii="Arial" w:hAnsi="Arial" w:cs="Arial"/>
        <w:sz w:val="20"/>
        <w:szCs w:val="20"/>
      </w:rPr>
    </w:pPr>
    <w:r w:rsidRPr="00C60CF1">
      <w:rPr>
        <w:rFonts w:ascii="Arial" w:hAnsi="Arial" w:cs="Arial"/>
        <w:noProof/>
        <w:sz w:val="20"/>
        <w:szCs w:val="20"/>
        <w:lang w:eastAsia="de-DE"/>
      </w:rPr>
      <w:drawing>
        <wp:inline distT="0" distB="0" distL="0" distR="0" wp14:anchorId="4D99A644" wp14:editId="75EEF6D0">
          <wp:extent cx="2048510" cy="1322705"/>
          <wp:effectExtent l="0" t="0" r="889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E6E64"/>
    <w:multiLevelType w:val="hybridMultilevel"/>
    <w:tmpl w:val="8684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B27F89"/>
    <w:multiLevelType w:val="hybridMultilevel"/>
    <w:tmpl w:val="1D0A9106"/>
    <w:lvl w:ilvl="0" w:tplc="FEA48454">
      <w:start w:val="30"/>
      <w:numFmt w:val="bullet"/>
      <w:lvlText w:val="-"/>
      <w:lvlJc w:val="left"/>
      <w:pPr>
        <w:ind w:left="1776" w:hanging="360"/>
      </w:pPr>
      <w:rPr>
        <w:rFonts w:ascii="Aptos" w:eastAsiaTheme="minorHAnsi" w:hAnsi="Apto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4B134ABF"/>
    <w:multiLevelType w:val="hybridMultilevel"/>
    <w:tmpl w:val="27A072F6"/>
    <w:lvl w:ilvl="0" w:tplc="0407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 w15:restartNumberingAfterBreak="0">
    <w:nsid w:val="614A277F"/>
    <w:multiLevelType w:val="hybridMultilevel"/>
    <w:tmpl w:val="D3E480E4"/>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4" w15:restartNumberingAfterBreak="0">
    <w:nsid w:val="6A4C4467"/>
    <w:multiLevelType w:val="hybridMultilevel"/>
    <w:tmpl w:val="FC8C3EA2"/>
    <w:lvl w:ilvl="0" w:tplc="3A90F5D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A6259C"/>
    <w:multiLevelType w:val="hybridMultilevel"/>
    <w:tmpl w:val="2B6E9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00520"/>
    <w:multiLevelType w:val="hybridMultilevel"/>
    <w:tmpl w:val="C1E62962"/>
    <w:lvl w:ilvl="0" w:tplc="F5CC3876">
      <w:start w:val="1"/>
      <w:numFmt w:val="decimal"/>
      <w:lvlText w:val="%1."/>
      <w:lvlJc w:val="left"/>
      <w:pPr>
        <w:ind w:left="2138" w:hanging="360"/>
      </w:pPr>
      <w:rPr>
        <w:rFonts w:hint="default"/>
        <w:b/>
        <w:bCs/>
      </w:r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7" w15:restartNumberingAfterBreak="0">
    <w:nsid w:val="78727481"/>
    <w:multiLevelType w:val="hybridMultilevel"/>
    <w:tmpl w:val="88BAB1BC"/>
    <w:lvl w:ilvl="0" w:tplc="4EF81204">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605887900">
    <w:abstractNumId w:val="3"/>
  </w:num>
  <w:num w:numId="2" w16cid:durableId="1039280443">
    <w:abstractNumId w:val="5"/>
  </w:num>
  <w:num w:numId="3" w16cid:durableId="2105107952">
    <w:abstractNumId w:val="1"/>
  </w:num>
  <w:num w:numId="4" w16cid:durableId="887691432">
    <w:abstractNumId w:val="2"/>
  </w:num>
  <w:num w:numId="5" w16cid:durableId="907035673">
    <w:abstractNumId w:val="0"/>
  </w:num>
  <w:num w:numId="6" w16cid:durableId="210581244">
    <w:abstractNumId w:val="6"/>
  </w:num>
  <w:num w:numId="7" w16cid:durableId="1530025568">
    <w:abstractNumId w:val="7"/>
  </w:num>
  <w:num w:numId="8" w16cid:durableId="1396971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AC"/>
    <w:rsid w:val="000376D4"/>
    <w:rsid w:val="00045859"/>
    <w:rsid w:val="000712FC"/>
    <w:rsid w:val="00073093"/>
    <w:rsid w:val="00083FDD"/>
    <w:rsid w:val="00085556"/>
    <w:rsid w:val="000918EB"/>
    <w:rsid w:val="00094C4E"/>
    <w:rsid w:val="000B3467"/>
    <w:rsid w:val="000C3D7A"/>
    <w:rsid w:val="000D7499"/>
    <w:rsid w:val="000E19C5"/>
    <w:rsid w:val="00122E1D"/>
    <w:rsid w:val="0012658C"/>
    <w:rsid w:val="00140D3C"/>
    <w:rsid w:val="001A1CC6"/>
    <w:rsid w:val="001B68F9"/>
    <w:rsid w:val="001F343C"/>
    <w:rsid w:val="001F4FE6"/>
    <w:rsid w:val="00207103"/>
    <w:rsid w:val="002144C5"/>
    <w:rsid w:val="002201D8"/>
    <w:rsid w:val="002261F2"/>
    <w:rsid w:val="00260AFF"/>
    <w:rsid w:val="002732DD"/>
    <w:rsid w:val="00273783"/>
    <w:rsid w:val="0028215C"/>
    <w:rsid w:val="002842C6"/>
    <w:rsid w:val="002D19AA"/>
    <w:rsid w:val="00301EE2"/>
    <w:rsid w:val="00317685"/>
    <w:rsid w:val="00320DB3"/>
    <w:rsid w:val="003441E9"/>
    <w:rsid w:val="00374497"/>
    <w:rsid w:val="00380C8A"/>
    <w:rsid w:val="00385996"/>
    <w:rsid w:val="003A31AD"/>
    <w:rsid w:val="003A458B"/>
    <w:rsid w:val="003B12FF"/>
    <w:rsid w:val="003D1153"/>
    <w:rsid w:val="003D1590"/>
    <w:rsid w:val="0041148B"/>
    <w:rsid w:val="004237D7"/>
    <w:rsid w:val="004239CF"/>
    <w:rsid w:val="00443F7D"/>
    <w:rsid w:val="004642E1"/>
    <w:rsid w:val="004C6B17"/>
    <w:rsid w:val="004D590C"/>
    <w:rsid w:val="005121F2"/>
    <w:rsid w:val="0051342F"/>
    <w:rsid w:val="00521FC9"/>
    <w:rsid w:val="005247A2"/>
    <w:rsid w:val="00535739"/>
    <w:rsid w:val="00541949"/>
    <w:rsid w:val="00551104"/>
    <w:rsid w:val="005604ED"/>
    <w:rsid w:val="005823E8"/>
    <w:rsid w:val="005B035A"/>
    <w:rsid w:val="005C7F94"/>
    <w:rsid w:val="005E1856"/>
    <w:rsid w:val="005E4C62"/>
    <w:rsid w:val="005F63CD"/>
    <w:rsid w:val="0063394C"/>
    <w:rsid w:val="00635BE9"/>
    <w:rsid w:val="00637A85"/>
    <w:rsid w:val="00660CD4"/>
    <w:rsid w:val="0066325B"/>
    <w:rsid w:val="006653A5"/>
    <w:rsid w:val="00672408"/>
    <w:rsid w:val="006873E9"/>
    <w:rsid w:val="00695178"/>
    <w:rsid w:val="00695A23"/>
    <w:rsid w:val="00695E12"/>
    <w:rsid w:val="006B1989"/>
    <w:rsid w:val="006F5027"/>
    <w:rsid w:val="00704845"/>
    <w:rsid w:val="00706D13"/>
    <w:rsid w:val="00711596"/>
    <w:rsid w:val="0071467F"/>
    <w:rsid w:val="00741AAF"/>
    <w:rsid w:val="00777230"/>
    <w:rsid w:val="00780ECF"/>
    <w:rsid w:val="00790C33"/>
    <w:rsid w:val="007A71A6"/>
    <w:rsid w:val="007B02C3"/>
    <w:rsid w:val="007B4737"/>
    <w:rsid w:val="007B7698"/>
    <w:rsid w:val="007E0021"/>
    <w:rsid w:val="007E3AA4"/>
    <w:rsid w:val="008113BC"/>
    <w:rsid w:val="008306C7"/>
    <w:rsid w:val="0083390E"/>
    <w:rsid w:val="00837E24"/>
    <w:rsid w:val="00841568"/>
    <w:rsid w:val="00850695"/>
    <w:rsid w:val="008577CF"/>
    <w:rsid w:val="008600D7"/>
    <w:rsid w:val="00884DE0"/>
    <w:rsid w:val="008A22C8"/>
    <w:rsid w:val="008B4E61"/>
    <w:rsid w:val="008B73BD"/>
    <w:rsid w:val="008C04BB"/>
    <w:rsid w:val="008C0D48"/>
    <w:rsid w:val="008C3148"/>
    <w:rsid w:val="008D542A"/>
    <w:rsid w:val="008E4E0F"/>
    <w:rsid w:val="008F65A6"/>
    <w:rsid w:val="009069E3"/>
    <w:rsid w:val="00915E6F"/>
    <w:rsid w:val="00922CF4"/>
    <w:rsid w:val="0093235B"/>
    <w:rsid w:val="00932EDA"/>
    <w:rsid w:val="0093680B"/>
    <w:rsid w:val="00943AA0"/>
    <w:rsid w:val="009520E1"/>
    <w:rsid w:val="009674F7"/>
    <w:rsid w:val="00973654"/>
    <w:rsid w:val="00973F94"/>
    <w:rsid w:val="00995346"/>
    <w:rsid w:val="009B3C17"/>
    <w:rsid w:val="009C26B6"/>
    <w:rsid w:val="00A12951"/>
    <w:rsid w:val="00A13319"/>
    <w:rsid w:val="00A145F1"/>
    <w:rsid w:val="00A174AA"/>
    <w:rsid w:val="00A70C22"/>
    <w:rsid w:val="00A809C3"/>
    <w:rsid w:val="00A830D5"/>
    <w:rsid w:val="00A97677"/>
    <w:rsid w:val="00AC0A06"/>
    <w:rsid w:val="00AD5ED4"/>
    <w:rsid w:val="00AD6474"/>
    <w:rsid w:val="00AE654F"/>
    <w:rsid w:val="00B05CC8"/>
    <w:rsid w:val="00B17DE1"/>
    <w:rsid w:val="00B47720"/>
    <w:rsid w:val="00B51AC3"/>
    <w:rsid w:val="00B56AF7"/>
    <w:rsid w:val="00B77797"/>
    <w:rsid w:val="00BA0A79"/>
    <w:rsid w:val="00BB1FD8"/>
    <w:rsid w:val="00BB349C"/>
    <w:rsid w:val="00BD6280"/>
    <w:rsid w:val="00BE5E4B"/>
    <w:rsid w:val="00BE6BA6"/>
    <w:rsid w:val="00BF0326"/>
    <w:rsid w:val="00C049FD"/>
    <w:rsid w:val="00C438F0"/>
    <w:rsid w:val="00C56650"/>
    <w:rsid w:val="00C60CF1"/>
    <w:rsid w:val="00C772E1"/>
    <w:rsid w:val="00C871D4"/>
    <w:rsid w:val="00C91DD6"/>
    <w:rsid w:val="00C9584C"/>
    <w:rsid w:val="00CA410C"/>
    <w:rsid w:val="00CD7DAD"/>
    <w:rsid w:val="00CE14EB"/>
    <w:rsid w:val="00CE224D"/>
    <w:rsid w:val="00CF3C4A"/>
    <w:rsid w:val="00D11DF2"/>
    <w:rsid w:val="00D22AF5"/>
    <w:rsid w:val="00D546C6"/>
    <w:rsid w:val="00D67F1D"/>
    <w:rsid w:val="00D7631D"/>
    <w:rsid w:val="00D763BF"/>
    <w:rsid w:val="00D91B3B"/>
    <w:rsid w:val="00DB25BB"/>
    <w:rsid w:val="00DB701F"/>
    <w:rsid w:val="00DB7D82"/>
    <w:rsid w:val="00DD405F"/>
    <w:rsid w:val="00DD435C"/>
    <w:rsid w:val="00DF7953"/>
    <w:rsid w:val="00E10115"/>
    <w:rsid w:val="00E162AC"/>
    <w:rsid w:val="00E202D1"/>
    <w:rsid w:val="00E36544"/>
    <w:rsid w:val="00E40C76"/>
    <w:rsid w:val="00E52301"/>
    <w:rsid w:val="00E5341D"/>
    <w:rsid w:val="00E713DF"/>
    <w:rsid w:val="00E755C8"/>
    <w:rsid w:val="00E77CD7"/>
    <w:rsid w:val="00E80AFE"/>
    <w:rsid w:val="00E96381"/>
    <w:rsid w:val="00EC1CC6"/>
    <w:rsid w:val="00EE125F"/>
    <w:rsid w:val="00F032B5"/>
    <w:rsid w:val="00F124AB"/>
    <w:rsid w:val="00F139BD"/>
    <w:rsid w:val="00F27D91"/>
    <w:rsid w:val="00F542F7"/>
    <w:rsid w:val="00FB0D69"/>
    <w:rsid w:val="00FB4126"/>
    <w:rsid w:val="00FC4413"/>
    <w:rsid w:val="00FC4F98"/>
    <w:rsid w:val="00FE3C5E"/>
    <w:rsid w:val="00FF61CA"/>
    <w:rsid w:val="04C4DF39"/>
    <w:rsid w:val="05499416"/>
    <w:rsid w:val="088134D8"/>
    <w:rsid w:val="0A60CD38"/>
    <w:rsid w:val="0A6C8301"/>
    <w:rsid w:val="0C195C63"/>
    <w:rsid w:val="0E27530B"/>
    <w:rsid w:val="0FCFABA4"/>
    <w:rsid w:val="124A3AF8"/>
    <w:rsid w:val="150ABC08"/>
    <w:rsid w:val="1DC23513"/>
    <w:rsid w:val="1E468C5B"/>
    <w:rsid w:val="1FA76444"/>
    <w:rsid w:val="2639504C"/>
    <w:rsid w:val="2C636A95"/>
    <w:rsid w:val="2CC3E5A9"/>
    <w:rsid w:val="2CE79CB7"/>
    <w:rsid w:val="2EC92CF9"/>
    <w:rsid w:val="30CD14C3"/>
    <w:rsid w:val="31C5E7E5"/>
    <w:rsid w:val="3613CBB9"/>
    <w:rsid w:val="38283319"/>
    <w:rsid w:val="3B798CDC"/>
    <w:rsid w:val="4179F6DE"/>
    <w:rsid w:val="4351387D"/>
    <w:rsid w:val="43B806FF"/>
    <w:rsid w:val="43ED75EB"/>
    <w:rsid w:val="44A3484F"/>
    <w:rsid w:val="451F3064"/>
    <w:rsid w:val="48533AB9"/>
    <w:rsid w:val="4EA336ED"/>
    <w:rsid w:val="4F6B7FD5"/>
    <w:rsid w:val="501B7AC9"/>
    <w:rsid w:val="5219CA31"/>
    <w:rsid w:val="598C0D32"/>
    <w:rsid w:val="5ABE8120"/>
    <w:rsid w:val="5B0D8307"/>
    <w:rsid w:val="5BA1F56F"/>
    <w:rsid w:val="5BB71030"/>
    <w:rsid w:val="5CB4B25B"/>
    <w:rsid w:val="626CB247"/>
    <w:rsid w:val="6393DEF7"/>
    <w:rsid w:val="6A091BB8"/>
    <w:rsid w:val="75C26459"/>
    <w:rsid w:val="76D3BAAE"/>
    <w:rsid w:val="7749C3B8"/>
    <w:rsid w:val="79BD21F3"/>
    <w:rsid w:val="7B092D0E"/>
    <w:rsid w:val="7E6B4C88"/>
    <w:rsid w:val="7FC62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C538"/>
  <w15:chartTrackingRefBased/>
  <w15:docId w15:val="{7F031BD8-74C6-492E-A877-0B8379EE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02D1"/>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DD405F"/>
    <w:pPr>
      <w:keepNext/>
      <w:keepLines/>
      <w:spacing w:before="240" w:line="259" w:lineRule="auto"/>
      <w:outlineLvl w:val="0"/>
    </w:pPr>
    <w:rPr>
      <w:rFonts w:ascii="ProfileOT" w:eastAsiaTheme="majorEastAsia" w:hAnsi="ProfileOT" w:cstheme="majorBidi"/>
      <w:b/>
      <w:sz w:val="28"/>
      <w:szCs w:val="32"/>
    </w:rPr>
  </w:style>
  <w:style w:type="paragraph" w:styleId="berschrift2">
    <w:name w:val="heading 2"/>
    <w:basedOn w:val="Standard"/>
    <w:next w:val="Standard"/>
    <w:link w:val="berschrift2Zchn"/>
    <w:uiPriority w:val="9"/>
    <w:unhideWhenUsed/>
    <w:qFormat/>
    <w:rsid w:val="00DD405F"/>
    <w:pPr>
      <w:keepNext/>
      <w:keepLines/>
      <w:spacing w:before="40" w:line="259" w:lineRule="auto"/>
      <w:outlineLvl w:val="1"/>
    </w:pPr>
    <w:rPr>
      <w:rFonts w:ascii="ProfileOT" w:eastAsiaTheme="majorEastAsia" w:hAnsi="ProfileOT" w:cstheme="majorBidi"/>
      <w:b/>
      <w:szCs w:val="26"/>
    </w:rPr>
  </w:style>
  <w:style w:type="paragraph" w:styleId="berschrift3">
    <w:name w:val="heading 3"/>
    <w:basedOn w:val="Standard"/>
    <w:next w:val="Standard"/>
    <w:link w:val="berschrift3Zchn"/>
    <w:uiPriority w:val="9"/>
    <w:unhideWhenUsed/>
    <w:qFormat/>
    <w:rsid w:val="00DD405F"/>
    <w:pPr>
      <w:keepNext/>
      <w:keepLines/>
      <w:spacing w:before="40" w:line="259" w:lineRule="auto"/>
      <w:outlineLvl w:val="2"/>
    </w:pPr>
    <w:rPr>
      <w:rFonts w:ascii="ProfileOT" w:eastAsiaTheme="majorEastAsia" w:hAnsi="ProfileOT" w:cstheme="majorBidi"/>
      <w:b/>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AF7"/>
    <w:pPr>
      <w:tabs>
        <w:tab w:val="center" w:pos="4536"/>
        <w:tab w:val="right" w:pos="9072"/>
      </w:tabs>
    </w:pPr>
  </w:style>
  <w:style w:type="character" w:customStyle="1" w:styleId="KopfzeileZchn">
    <w:name w:val="Kopfzeile Zchn"/>
    <w:basedOn w:val="Absatz-Standardschriftart"/>
    <w:link w:val="Kopfzeile"/>
    <w:uiPriority w:val="99"/>
    <w:rsid w:val="00B56AF7"/>
    <w:rPr>
      <w:rFonts w:ascii="Times New Roman" w:hAnsi="Times New Roman"/>
      <w:sz w:val="24"/>
    </w:rPr>
  </w:style>
  <w:style w:type="paragraph" w:styleId="Fuzeile">
    <w:name w:val="footer"/>
    <w:basedOn w:val="Standard"/>
    <w:link w:val="FuzeileZchn"/>
    <w:uiPriority w:val="99"/>
    <w:unhideWhenUsed/>
    <w:rsid w:val="00B56AF7"/>
    <w:pPr>
      <w:tabs>
        <w:tab w:val="center" w:pos="4536"/>
        <w:tab w:val="right" w:pos="9072"/>
      </w:tabs>
    </w:pPr>
  </w:style>
  <w:style w:type="character" w:customStyle="1" w:styleId="FuzeileZchn">
    <w:name w:val="Fußzeile Zchn"/>
    <w:basedOn w:val="Absatz-Standardschriftart"/>
    <w:link w:val="Fuzeile"/>
    <w:uiPriority w:val="99"/>
    <w:rsid w:val="00B56AF7"/>
    <w:rPr>
      <w:rFonts w:ascii="Times New Roman" w:hAnsi="Times New Roman"/>
      <w:sz w:val="24"/>
    </w:rPr>
  </w:style>
  <w:style w:type="paragraph" w:customStyle="1" w:styleId="Tabelleninhalt">
    <w:name w:val="Tabelleninhalt"/>
    <w:basedOn w:val="Standard"/>
    <w:qFormat/>
    <w:rsid w:val="00695A23"/>
    <w:pPr>
      <w:widowControl w:val="0"/>
      <w:suppressLineNumbers/>
    </w:pPr>
    <w:rPr>
      <w:rFonts w:eastAsia="SimSun" w:cs="Lucida Sans"/>
      <w:kern w:val="2"/>
      <w:szCs w:val="24"/>
      <w:lang w:eastAsia="zh-CN" w:bidi="hi-IN"/>
    </w:rPr>
  </w:style>
  <w:style w:type="table" w:styleId="Tabellenraster">
    <w:name w:val="Table Grid"/>
    <w:basedOn w:val="NormaleTabelle"/>
    <w:uiPriority w:val="59"/>
    <w:rsid w:val="00695A23"/>
    <w:pPr>
      <w:spacing w:after="0" w:line="240" w:lineRule="auto"/>
    </w:pPr>
    <w:rPr>
      <w:rFonts w:ascii="Times New Roman" w:eastAsia="SimSun" w:hAnsi="Times New Roman" w:cs="Lucida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6381"/>
    <w:rPr>
      <w:color w:val="0563C1" w:themeColor="hyperlink"/>
      <w:u w:val="single"/>
    </w:rPr>
  </w:style>
  <w:style w:type="character" w:customStyle="1" w:styleId="NichtaufgelsteErwhnung1">
    <w:name w:val="Nicht aufgelöste Erwähnung1"/>
    <w:basedOn w:val="Absatz-Standardschriftart"/>
    <w:uiPriority w:val="99"/>
    <w:semiHidden/>
    <w:unhideWhenUsed/>
    <w:rsid w:val="00E96381"/>
    <w:rPr>
      <w:color w:val="605E5C"/>
      <w:shd w:val="clear" w:color="auto" w:fill="E1DFDD"/>
    </w:rPr>
  </w:style>
  <w:style w:type="character" w:customStyle="1" w:styleId="berschrift1Zchn">
    <w:name w:val="Überschrift 1 Zchn"/>
    <w:basedOn w:val="Absatz-Standardschriftart"/>
    <w:link w:val="berschrift1"/>
    <w:uiPriority w:val="9"/>
    <w:rsid w:val="00DD405F"/>
    <w:rPr>
      <w:rFonts w:ascii="ProfileOT" w:eastAsiaTheme="majorEastAsia" w:hAnsi="ProfileOT" w:cstheme="majorBidi"/>
      <w:b/>
      <w:sz w:val="28"/>
      <w:szCs w:val="32"/>
    </w:rPr>
  </w:style>
  <w:style w:type="character" w:customStyle="1" w:styleId="berschrift2Zchn">
    <w:name w:val="Überschrift 2 Zchn"/>
    <w:basedOn w:val="Absatz-Standardschriftart"/>
    <w:link w:val="berschrift2"/>
    <w:uiPriority w:val="9"/>
    <w:rsid w:val="00DD405F"/>
    <w:rPr>
      <w:rFonts w:ascii="ProfileOT" w:eastAsiaTheme="majorEastAsia" w:hAnsi="ProfileOT" w:cstheme="majorBidi"/>
      <w:b/>
      <w:sz w:val="24"/>
      <w:szCs w:val="26"/>
    </w:rPr>
  </w:style>
  <w:style w:type="character" w:customStyle="1" w:styleId="berschrift3Zchn">
    <w:name w:val="Überschrift 3 Zchn"/>
    <w:basedOn w:val="Absatz-Standardschriftart"/>
    <w:link w:val="berschrift3"/>
    <w:uiPriority w:val="9"/>
    <w:rsid w:val="00DD405F"/>
    <w:rPr>
      <w:rFonts w:ascii="ProfileOT" w:eastAsiaTheme="majorEastAsia" w:hAnsi="ProfileOT" w:cstheme="majorBidi"/>
      <w:b/>
      <w:szCs w:val="24"/>
    </w:rPr>
  </w:style>
  <w:style w:type="paragraph" w:styleId="Listenabsatz">
    <w:name w:val="List Paragraph"/>
    <w:basedOn w:val="Standard"/>
    <w:uiPriority w:val="34"/>
    <w:qFormat/>
    <w:rsid w:val="00AE654F"/>
    <w:pPr>
      <w:spacing w:after="160" w:line="259" w:lineRule="auto"/>
      <w:ind w:left="720"/>
      <w:contextualSpacing/>
    </w:pPr>
  </w:style>
  <w:style w:type="character" w:styleId="Hervorhebung">
    <w:name w:val="Emphasis"/>
    <w:basedOn w:val="Absatz-Standardschriftart"/>
    <w:uiPriority w:val="20"/>
    <w:qFormat/>
    <w:rsid w:val="008E4E0F"/>
    <w:rPr>
      <w:i/>
      <w:iCs/>
    </w:rPr>
  </w:style>
  <w:style w:type="character" w:styleId="Kommentarzeichen">
    <w:name w:val="annotation reference"/>
    <w:basedOn w:val="Absatz-Standardschriftart"/>
    <w:uiPriority w:val="99"/>
    <w:semiHidden/>
    <w:unhideWhenUsed/>
    <w:rsid w:val="00C871D4"/>
    <w:rPr>
      <w:sz w:val="16"/>
      <w:szCs w:val="16"/>
    </w:rPr>
  </w:style>
  <w:style w:type="paragraph" w:styleId="Kommentartext">
    <w:name w:val="annotation text"/>
    <w:basedOn w:val="Standard"/>
    <w:link w:val="KommentartextZchn"/>
    <w:uiPriority w:val="99"/>
    <w:unhideWhenUsed/>
    <w:rsid w:val="00C871D4"/>
    <w:rPr>
      <w:sz w:val="20"/>
      <w:szCs w:val="20"/>
    </w:rPr>
  </w:style>
  <w:style w:type="character" w:customStyle="1" w:styleId="KommentartextZchn">
    <w:name w:val="Kommentartext Zchn"/>
    <w:basedOn w:val="Absatz-Standardschriftart"/>
    <w:link w:val="Kommentartext"/>
    <w:uiPriority w:val="99"/>
    <w:rsid w:val="00C871D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C871D4"/>
    <w:rPr>
      <w:b/>
      <w:bCs/>
    </w:rPr>
  </w:style>
  <w:style w:type="character" w:customStyle="1" w:styleId="KommentarthemaZchn">
    <w:name w:val="Kommentarthema Zchn"/>
    <w:basedOn w:val="KommentartextZchn"/>
    <w:link w:val="Kommentarthema"/>
    <w:uiPriority w:val="99"/>
    <w:semiHidden/>
    <w:rsid w:val="00C871D4"/>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C87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1D4"/>
    <w:rPr>
      <w:rFonts w:ascii="Segoe UI" w:hAnsi="Segoe UI" w:cs="Segoe UI"/>
      <w:sz w:val="18"/>
      <w:szCs w:val="18"/>
    </w:rPr>
  </w:style>
  <w:style w:type="character" w:styleId="HTMLAkronym">
    <w:name w:val="HTML Acronym"/>
    <w:basedOn w:val="Absatz-Standardschriftart"/>
    <w:uiPriority w:val="99"/>
    <w:semiHidden/>
    <w:unhideWhenUsed/>
    <w:rsid w:val="0051342F"/>
  </w:style>
  <w:style w:type="paragraph" w:customStyle="1" w:styleId="paragraph">
    <w:name w:val="paragraph"/>
    <w:basedOn w:val="Standard"/>
    <w:rsid w:val="003A458B"/>
    <w:pPr>
      <w:spacing w:before="100" w:beforeAutospacing="1" w:after="100" w:afterAutospacing="1"/>
    </w:pPr>
    <w:rPr>
      <w:rFonts w:eastAsia="Times New Roman" w:cs="Times New Roman"/>
      <w:szCs w:val="24"/>
      <w:lang w:eastAsia="de-DE"/>
    </w:rPr>
  </w:style>
  <w:style w:type="character" w:customStyle="1" w:styleId="normaltextrun">
    <w:name w:val="normaltextrun"/>
    <w:basedOn w:val="Absatz-Standardschriftart"/>
    <w:rsid w:val="003A458B"/>
  </w:style>
  <w:style w:type="character" w:customStyle="1" w:styleId="eop">
    <w:name w:val="eop"/>
    <w:basedOn w:val="Absatz-Standardschriftart"/>
    <w:rsid w:val="003A458B"/>
  </w:style>
  <w:style w:type="character" w:customStyle="1" w:styleId="scxw222569194">
    <w:name w:val="scxw222569194"/>
    <w:basedOn w:val="Absatz-Standardschriftart"/>
    <w:rsid w:val="003A458B"/>
  </w:style>
  <w:style w:type="paragraph" w:styleId="berarbeitung">
    <w:name w:val="Revision"/>
    <w:hidden/>
    <w:uiPriority w:val="99"/>
    <w:semiHidden/>
    <w:rsid w:val="004642E1"/>
    <w:pPr>
      <w:spacing w:after="0" w:line="240" w:lineRule="auto"/>
    </w:pPr>
    <w:rPr>
      <w:rFonts w:ascii="Times New Roman" w:hAnsi="Times New Roman"/>
      <w:sz w:val="24"/>
    </w:rPr>
  </w:style>
  <w:style w:type="paragraph" w:customStyle="1" w:styleId="Default">
    <w:name w:val="Default"/>
    <w:rsid w:val="00973654"/>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FC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2588">
      <w:bodyDiv w:val="1"/>
      <w:marLeft w:val="0"/>
      <w:marRight w:val="0"/>
      <w:marTop w:val="0"/>
      <w:marBottom w:val="0"/>
      <w:divBdr>
        <w:top w:val="none" w:sz="0" w:space="0" w:color="auto"/>
        <w:left w:val="none" w:sz="0" w:space="0" w:color="auto"/>
        <w:bottom w:val="none" w:sz="0" w:space="0" w:color="auto"/>
        <w:right w:val="none" w:sz="0" w:space="0" w:color="auto"/>
      </w:divBdr>
    </w:div>
    <w:div w:id="1350915784">
      <w:bodyDiv w:val="1"/>
      <w:marLeft w:val="0"/>
      <w:marRight w:val="0"/>
      <w:marTop w:val="0"/>
      <w:marBottom w:val="0"/>
      <w:divBdr>
        <w:top w:val="none" w:sz="0" w:space="0" w:color="auto"/>
        <w:left w:val="none" w:sz="0" w:space="0" w:color="auto"/>
        <w:bottom w:val="none" w:sz="0" w:space="0" w:color="auto"/>
        <w:right w:val="none" w:sz="0" w:space="0" w:color="auto"/>
      </w:divBdr>
      <w:divsChild>
        <w:div w:id="1479808564">
          <w:marLeft w:val="0"/>
          <w:marRight w:val="0"/>
          <w:marTop w:val="0"/>
          <w:marBottom w:val="0"/>
          <w:divBdr>
            <w:top w:val="none" w:sz="0" w:space="0" w:color="auto"/>
            <w:left w:val="none" w:sz="0" w:space="0" w:color="auto"/>
            <w:bottom w:val="none" w:sz="0" w:space="0" w:color="auto"/>
            <w:right w:val="none" w:sz="0" w:space="0" w:color="auto"/>
          </w:divBdr>
          <w:divsChild>
            <w:div w:id="1435516258">
              <w:marLeft w:val="0"/>
              <w:marRight w:val="0"/>
              <w:marTop w:val="0"/>
              <w:marBottom w:val="0"/>
              <w:divBdr>
                <w:top w:val="none" w:sz="0" w:space="0" w:color="auto"/>
                <w:left w:val="none" w:sz="0" w:space="0" w:color="auto"/>
                <w:bottom w:val="none" w:sz="0" w:space="0" w:color="auto"/>
                <w:right w:val="none" w:sz="0" w:space="0" w:color="auto"/>
              </w:divBdr>
            </w:div>
            <w:div w:id="2077702092">
              <w:marLeft w:val="0"/>
              <w:marRight w:val="0"/>
              <w:marTop w:val="0"/>
              <w:marBottom w:val="0"/>
              <w:divBdr>
                <w:top w:val="none" w:sz="0" w:space="0" w:color="auto"/>
                <w:left w:val="none" w:sz="0" w:space="0" w:color="auto"/>
                <w:bottom w:val="none" w:sz="0" w:space="0" w:color="auto"/>
                <w:right w:val="none" w:sz="0" w:space="0" w:color="auto"/>
              </w:divBdr>
            </w:div>
            <w:div w:id="923682101">
              <w:marLeft w:val="0"/>
              <w:marRight w:val="0"/>
              <w:marTop w:val="0"/>
              <w:marBottom w:val="0"/>
              <w:divBdr>
                <w:top w:val="none" w:sz="0" w:space="0" w:color="auto"/>
                <w:left w:val="none" w:sz="0" w:space="0" w:color="auto"/>
                <w:bottom w:val="none" w:sz="0" w:space="0" w:color="auto"/>
                <w:right w:val="none" w:sz="0" w:space="0" w:color="auto"/>
              </w:divBdr>
            </w:div>
            <w:div w:id="427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6802">
      <w:bodyDiv w:val="1"/>
      <w:marLeft w:val="0"/>
      <w:marRight w:val="0"/>
      <w:marTop w:val="0"/>
      <w:marBottom w:val="0"/>
      <w:divBdr>
        <w:top w:val="none" w:sz="0" w:space="0" w:color="auto"/>
        <w:left w:val="none" w:sz="0" w:space="0" w:color="auto"/>
        <w:bottom w:val="none" w:sz="0" w:space="0" w:color="auto"/>
        <w:right w:val="none" w:sz="0" w:space="0" w:color="auto"/>
      </w:divBdr>
      <w:divsChild>
        <w:div w:id="1494834281">
          <w:marLeft w:val="0"/>
          <w:marRight w:val="0"/>
          <w:marTop w:val="0"/>
          <w:marBottom w:val="0"/>
          <w:divBdr>
            <w:top w:val="none" w:sz="0" w:space="0" w:color="auto"/>
            <w:left w:val="none" w:sz="0" w:space="0" w:color="auto"/>
            <w:bottom w:val="none" w:sz="0" w:space="0" w:color="auto"/>
            <w:right w:val="none" w:sz="0" w:space="0" w:color="auto"/>
          </w:divBdr>
          <w:divsChild>
            <w:div w:id="551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823">
      <w:bodyDiv w:val="1"/>
      <w:marLeft w:val="0"/>
      <w:marRight w:val="0"/>
      <w:marTop w:val="0"/>
      <w:marBottom w:val="0"/>
      <w:divBdr>
        <w:top w:val="none" w:sz="0" w:space="0" w:color="auto"/>
        <w:left w:val="none" w:sz="0" w:space="0" w:color="auto"/>
        <w:bottom w:val="none" w:sz="0" w:space="0" w:color="auto"/>
        <w:right w:val="none" w:sz="0" w:space="0" w:color="auto"/>
      </w:divBdr>
      <w:divsChild>
        <w:div w:id="1446653103">
          <w:marLeft w:val="0"/>
          <w:marRight w:val="0"/>
          <w:marTop w:val="0"/>
          <w:marBottom w:val="0"/>
          <w:divBdr>
            <w:top w:val="none" w:sz="0" w:space="0" w:color="auto"/>
            <w:left w:val="none" w:sz="0" w:space="0" w:color="auto"/>
            <w:bottom w:val="none" w:sz="0" w:space="0" w:color="auto"/>
            <w:right w:val="none" w:sz="0" w:space="0" w:color="auto"/>
          </w:divBdr>
          <w:divsChild>
            <w:div w:id="1200246066">
              <w:marLeft w:val="0"/>
              <w:marRight w:val="0"/>
              <w:marTop w:val="0"/>
              <w:marBottom w:val="0"/>
              <w:divBdr>
                <w:top w:val="none" w:sz="0" w:space="0" w:color="auto"/>
                <w:left w:val="none" w:sz="0" w:space="0" w:color="auto"/>
                <w:bottom w:val="none" w:sz="0" w:space="0" w:color="auto"/>
                <w:right w:val="none" w:sz="0" w:space="0" w:color="auto"/>
              </w:divBdr>
            </w:div>
            <w:div w:id="532498389">
              <w:marLeft w:val="0"/>
              <w:marRight w:val="0"/>
              <w:marTop w:val="0"/>
              <w:marBottom w:val="0"/>
              <w:divBdr>
                <w:top w:val="none" w:sz="0" w:space="0" w:color="auto"/>
                <w:left w:val="none" w:sz="0" w:space="0" w:color="auto"/>
                <w:bottom w:val="none" w:sz="0" w:space="0" w:color="auto"/>
                <w:right w:val="none" w:sz="0" w:space="0" w:color="auto"/>
              </w:divBdr>
            </w:div>
            <w:div w:id="1560360836">
              <w:marLeft w:val="0"/>
              <w:marRight w:val="0"/>
              <w:marTop w:val="0"/>
              <w:marBottom w:val="0"/>
              <w:divBdr>
                <w:top w:val="none" w:sz="0" w:space="0" w:color="auto"/>
                <w:left w:val="none" w:sz="0" w:space="0" w:color="auto"/>
                <w:bottom w:val="none" w:sz="0" w:space="0" w:color="auto"/>
                <w:right w:val="none" w:sz="0" w:space="0" w:color="auto"/>
              </w:divBdr>
            </w:div>
            <w:div w:id="1792362854">
              <w:marLeft w:val="0"/>
              <w:marRight w:val="0"/>
              <w:marTop w:val="0"/>
              <w:marBottom w:val="0"/>
              <w:divBdr>
                <w:top w:val="none" w:sz="0" w:space="0" w:color="auto"/>
                <w:left w:val="none" w:sz="0" w:space="0" w:color="auto"/>
                <w:bottom w:val="none" w:sz="0" w:space="0" w:color="auto"/>
                <w:right w:val="none" w:sz="0" w:space="0" w:color="auto"/>
              </w:divBdr>
            </w:div>
            <w:div w:id="1857424183">
              <w:marLeft w:val="0"/>
              <w:marRight w:val="0"/>
              <w:marTop w:val="0"/>
              <w:marBottom w:val="0"/>
              <w:divBdr>
                <w:top w:val="none" w:sz="0" w:space="0" w:color="auto"/>
                <w:left w:val="none" w:sz="0" w:space="0" w:color="auto"/>
                <w:bottom w:val="none" w:sz="0" w:space="0" w:color="auto"/>
                <w:right w:val="none" w:sz="0" w:space="0" w:color="auto"/>
              </w:divBdr>
            </w:div>
            <w:div w:id="1295403739">
              <w:marLeft w:val="0"/>
              <w:marRight w:val="0"/>
              <w:marTop w:val="0"/>
              <w:marBottom w:val="0"/>
              <w:divBdr>
                <w:top w:val="none" w:sz="0" w:space="0" w:color="auto"/>
                <w:left w:val="none" w:sz="0" w:space="0" w:color="auto"/>
                <w:bottom w:val="none" w:sz="0" w:space="0" w:color="auto"/>
                <w:right w:val="none" w:sz="0" w:space="0" w:color="auto"/>
              </w:divBdr>
            </w:div>
            <w:div w:id="1458260640">
              <w:marLeft w:val="0"/>
              <w:marRight w:val="0"/>
              <w:marTop w:val="0"/>
              <w:marBottom w:val="0"/>
              <w:divBdr>
                <w:top w:val="none" w:sz="0" w:space="0" w:color="auto"/>
                <w:left w:val="none" w:sz="0" w:space="0" w:color="auto"/>
                <w:bottom w:val="none" w:sz="0" w:space="0" w:color="auto"/>
                <w:right w:val="none" w:sz="0" w:space="0" w:color="auto"/>
              </w:divBdr>
            </w:div>
            <w:div w:id="2073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ta.koepcke@vdd.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echner@dbl-ev.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ab1356-25e6-4a46-9a82-8c79141542e5" xsi:nil="true"/>
    <lcf76f155ced4ddcb4097134ff3c332f xmlns="a966d1bc-b24a-4829-9acf-447f70acc9aa">
      <Terms xmlns="http://schemas.microsoft.com/office/infopath/2007/PartnerControls"/>
    </lcf76f155ced4ddcb4097134ff3c332f>
    <Ausschreibung xmlns="a966d1bc-b24a-4829-9acf-447f70acc9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64CF873BBA5F45849F2097B9F30F77" ma:contentTypeVersion="16" ma:contentTypeDescription="Ein neues Dokument erstellen." ma:contentTypeScope="" ma:versionID="c8c879176469a36b582c5663d89020b6">
  <xsd:schema xmlns:xsd="http://www.w3.org/2001/XMLSchema" xmlns:xs="http://www.w3.org/2001/XMLSchema" xmlns:p="http://schemas.microsoft.com/office/2006/metadata/properties" xmlns:ns2="a966d1bc-b24a-4829-9acf-447f70acc9aa" xmlns:ns3="44ab1356-25e6-4a46-9a82-8c79141542e5" targetNamespace="http://schemas.microsoft.com/office/2006/metadata/properties" ma:root="true" ma:fieldsID="855e5d4b5d7b4c7bcfbed5a7b07d0789" ns2:_="" ns3:_="">
    <xsd:import namespace="a966d1bc-b24a-4829-9acf-447f70acc9aa"/>
    <xsd:import namespace="44ab1356-25e6-4a46-9a82-8c7914154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element ref="ns2:Ausschreib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6d1bc-b24a-4829-9acf-447f70acc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f655f1f-dd25-4296-89aa-5a415c4e5d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Ausschreibung" ma:index="23" nillable="true" ma:displayName="Ausschreibung" ma:format="Dropdown" ma:internalName="Ausschreib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1356-25e6-4a46-9a82-8c7914154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164ba1-0bf0-409b-91e6-0f84af2807ae}" ma:internalName="TaxCatchAll" ma:showField="CatchAllData" ma:web="44ab1356-25e6-4a46-9a82-8c7914154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22C64-94E0-453D-A649-3679DE9C554F}">
  <ds:schemaRefs>
    <ds:schemaRef ds:uri="http://schemas.microsoft.com/sharepoint/v3/contenttype/forms"/>
  </ds:schemaRefs>
</ds:datastoreItem>
</file>

<file path=customXml/itemProps2.xml><?xml version="1.0" encoding="utf-8"?>
<ds:datastoreItem xmlns:ds="http://schemas.openxmlformats.org/officeDocument/2006/customXml" ds:itemID="{25110A92-A149-44E8-B984-855322EC77F3}">
  <ds:schemaRefs>
    <ds:schemaRef ds:uri="http://schemas.openxmlformats.org/officeDocument/2006/bibliography"/>
  </ds:schemaRefs>
</ds:datastoreItem>
</file>

<file path=customXml/itemProps3.xml><?xml version="1.0" encoding="utf-8"?>
<ds:datastoreItem xmlns:ds="http://schemas.openxmlformats.org/officeDocument/2006/customXml" ds:itemID="{583A5F3B-1682-4F51-842A-5381C6C6ADCC}">
  <ds:schemaRefs>
    <ds:schemaRef ds:uri="http://schemas.microsoft.com/office/2006/metadata/properties"/>
    <ds:schemaRef ds:uri="http://schemas.microsoft.com/office/infopath/2007/PartnerControls"/>
    <ds:schemaRef ds:uri="ea139a87-daf0-4cc2-9518-1e1c99d2dfbf"/>
    <ds:schemaRef ds:uri="86a4da4e-6e74-49d4-a8d0-dae7a6b71ebb"/>
  </ds:schemaRefs>
</ds:datastoreItem>
</file>

<file path=customXml/itemProps4.xml><?xml version="1.0" encoding="utf-8"?>
<ds:datastoreItem xmlns:ds="http://schemas.openxmlformats.org/officeDocument/2006/customXml" ds:itemID="{2E366920-9ADA-4983-BC9A-6E16898689EA}"/>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Silke [dbl-ev.de]</dc:creator>
  <cp:keywords/>
  <dc:description/>
  <cp:lastModifiedBy>Büchner, Heidemarie [dbl-ev.de]</cp:lastModifiedBy>
  <cp:revision>16</cp:revision>
  <cp:lastPrinted>2024-04-30T13:11:00Z</cp:lastPrinted>
  <dcterms:created xsi:type="dcterms:W3CDTF">2024-08-22T08:49:00Z</dcterms:created>
  <dcterms:modified xsi:type="dcterms:W3CDTF">2024-09-16T11:50:00Z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0x0101008264CF873BBA5F45849F2097B9F30F77</vt:lpwstr>
  </property>
  <property fmtid="{D5CDD505-2E9C-101B-9397-08002B2CF9AE}" pid="3" name="Order">
    <vt:r8>352200</vt:r8>
  </property>
  <property fmtid="{D5CDD505-2E9C-101B-9397-08002B2CF9AE}" pid="4" name="MediaServiceImageTags">
    <vt:lpwstr/>
  </property>
</Properties>
</file>